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3102" w14:textId="4D2A35CA" w:rsidR="00B40C3D" w:rsidRPr="00B40C3D" w:rsidRDefault="00313D4E" w:rsidP="00B82A77">
      <w:pPr>
        <w:pStyle w:val="Nadpis2"/>
        <w:jc w:val="center"/>
        <w:rPr>
          <w:rFonts w:eastAsia="Times New Roman"/>
        </w:rPr>
      </w:pPr>
      <w:bookmarkStart w:id="0" w:name="_Toc442200546"/>
      <w:bookmarkStart w:id="1" w:name="_GoBack"/>
      <w:bookmarkEnd w:id="1"/>
      <w:r>
        <w:t>Annex to OP RDE aid application</w:t>
      </w:r>
      <w:bookmarkEnd w:id="0"/>
      <w:r>
        <w:t xml:space="preserve"> for the Call: Long-term </w:t>
      </w:r>
      <w:proofErr w:type="spellStart"/>
      <w:r>
        <w:t>intersectoral</w:t>
      </w:r>
      <w:proofErr w:type="spellEnd"/>
      <w:r>
        <w:t xml:space="preserve"> cooperation / Long-term </w:t>
      </w:r>
      <w:proofErr w:type="spellStart"/>
      <w:r>
        <w:t>intersectoral</w:t>
      </w:r>
      <w:proofErr w:type="spellEnd"/>
      <w:r>
        <w:t xml:space="preserve"> cooperation for ITI</w:t>
      </w:r>
    </w:p>
    <w:p w14:paraId="2B58F55E" w14:textId="2E46B9F2" w:rsidR="00B40C3D" w:rsidRPr="00B40C3D" w:rsidRDefault="00B82A77" w:rsidP="00B82A77">
      <w:pPr>
        <w:pStyle w:val="Nadpis1"/>
        <w:jc w:val="center"/>
        <w:rPr>
          <w:rFonts w:eastAsia="Times New Roman"/>
        </w:rPr>
      </w:pPr>
      <w:r>
        <w:t>Statutory declaration of a partner on project compliance with State aid rules (for entity aided under the GBER)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2"/>
      </w:tblGrid>
      <w:tr w:rsidR="00884B3A" w:rsidRPr="00C44F6D" w14:paraId="4F5B8D7D" w14:textId="77777777" w:rsidTr="00AC0CB9">
        <w:trPr>
          <w:trHeight w:val="425"/>
        </w:trPr>
        <w:tc>
          <w:tcPr>
            <w:tcW w:w="1872" w:type="dxa"/>
            <w:shd w:val="clear" w:color="auto" w:fill="auto"/>
          </w:tcPr>
          <w:p w14:paraId="4B515448" w14:textId="77777777" w:rsidR="00884B3A" w:rsidRPr="00884B3A" w:rsidRDefault="00884B3A" w:rsidP="00BC52A3">
            <w:pPr>
              <w:rPr>
                <w:rFonts w:eastAsia="Calibri" w:cs="Arial"/>
                <w:b/>
              </w:rPr>
            </w:pPr>
            <w:r>
              <w:rPr>
                <w:b/>
              </w:rPr>
              <w:t>Project title</w:t>
            </w:r>
          </w:p>
        </w:tc>
        <w:sdt>
          <w:sdtPr>
            <w:rPr>
              <w:rFonts w:cs="Arial"/>
              <w:noProof/>
            </w:rPr>
            <w:id w:val="-157457268"/>
            <w:placeholder>
              <w:docPart w:val="1B248FCBBB2E451E914F4AF3B0B0753A"/>
            </w:placeholder>
            <w:showingPlcHdr/>
          </w:sdtPr>
          <w:sdtEndPr/>
          <w:sdtContent>
            <w:tc>
              <w:tcPr>
                <w:tcW w:w="7222" w:type="dxa"/>
                <w:shd w:val="clear" w:color="auto" w:fill="auto"/>
              </w:tcPr>
              <w:p w14:paraId="0A1B2B5F" w14:textId="7C25EE0B" w:rsidR="00884B3A" w:rsidRPr="00884B3A" w:rsidRDefault="00B82A77" w:rsidP="00BC52A3">
                <w:pPr>
                  <w:rPr>
                    <w:rFonts w:eastAsia="Calibri" w:cs="Arial"/>
                  </w:rPr>
                </w:pPr>
                <w:r>
                  <w:rPr>
                    <w:rStyle w:val="Zstupntext"/>
                  </w:rPr>
                  <w:t>Click here to enter text.</w:t>
                </w:r>
              </w:p>
            </w:tc>
          </w:sdtContent>
        </w:sdt>
      </w:tr>
      <w:tr w:rsidR="00884B3A" w:rsidRPr="00C44F6D" w14:paraId="5F3D6A7C" w14:textId="77777777" w:rsidTr="00AC0CB9">
        <w:tc>
          <w:tcPr>
            <w:tcW w:w="1872" w:type="dxa"/>
            <w:shd w:val="clear" w:color="auto" w:fill="auto"/>
          </w:tcPr>
          <w:p w14:paraId="064FD42C" w14:textId="6BE010D2" w:rsidR="00884B3A" w:rsidRPr="00884B3A" w:rsidRDefault="00884B3A" w:rsidP="00884B3A">
            <w:pPr>
              <w:rPr>
                <w:rFonts w:eastAsia="Calibri" w:cs="Arial"/>
                <w:b/>
              </w:rPr>
            </w:pPr>
            <w:r>
              <w:rPr>
                <w:b/>
              </w:rPr>
              <w:t>Entity name</w:t>
            </w:r>
          </w:p>
        </w:tc>
        <w:sdt>
          <w:sdtPr>
            <w:rPr>
              <w:rFonts w:cs="Arial"/>
              <w:noProof/>
            </w:rPr>
            <w:id w:val="-73290625"/>
            <w:placeholder>
              <w:docPart w:val="3A03E0B6A1C54C75953FDD6BB8B422B5"/>
            </w:placeholder>
            <w:showingPlcHdr/>
          </w:sdtPr>
          <w:sdtEndPr/>
          <w:sdtContent>
            <w:tc>
              <w:tcPr>
                <w:tcW w:w="7222" w:type="dxa"/>
                <w:shd w:val="clear" w:color="auto" w:fill="auto"/>
              </w:tcPr>
              <w:p w14:paraId="3F8B54B5" w14:textId="71FDF7A9" w:rsidR="00884B3A" w:rsidRPr="00884B3A" w:rsidRDefault="00B82A77" w:rsidP="00BC52A3">
                <w:pPr>
                  <w:rPr>
                    <w:rFonts w:eastAsia="Calibri" w:cs="Arial"/>
                  </w:rPr>
                </w:pPr>
                <w:r>
                  <w:rPr>
                    <w:rStyle w:val="Zstupntext"/>
                  </w:rPr>
                  <w:t>Click here to enter text.</w:t>
                </w:r>
              </w:p>
            </w:tc>
          </w:sdtContent>
        </w:sdt>
      </w:tr>
      <w:tr w:rsidR="00884B3A" w:rsidRPr="00C44F6D" w14:paraId="0320237D" w14:textId="77777777" w:rsidTr="00AC0CB9">
        <w:tc>
          <w:tcPr>
            <w:tcW w:w="1872" w:type="dxa"/>
            <w:shd w:val="clear" w:color="auto" w:fill="auto"/>
          </w:tcPr>
          <w:p w14:paraId="08F83596" w14:textId="6C8E111A" w:rsidR="00884B3A" w:rsidRPr="00884B3A" w:rsidRDefault="00884B3A" w:rsidP="00884B3A">
            <w:pPr>
              <w:rPr>
                <w:rFonts w:eastAsia="Calibri" w:cs="Arial"/>
                <w:b/>
              </w:rPr>
            </w:pPr>
            <w:r>
              <w:rPr>
                <w:b/>
              </w:rPr>
              <w:t>Entity ID No</w:t>
            </w:r>
          </w:p>
        </w:tc>
        <w:sdt>
          <w:sdtPr>
            <w:rPr>
              <w:rFonts w:cs="Arial"/>
              <w:noProof/>
            </w:rPr>
            <w:id w:val="-583613703"/>
            <w:placeholder>
              <w:docPart w:val="4094FA0838334E56A815850F61D8B288"/>
            </w:placeholder>
            <w:showingPlcHdr/>
          </w:sdtPr>
          <w:sdtEndPr/>
          <w:sdtContent>
            <w:tc>
              <w:tcPr>
                <w:tcW w:w="7222" w:type="dxa"/>
                <w:shd w:val="clear" w:color="auto" w:fill="auto"/>
              </w:tcPr>
              <w:p w14:paraId="352C64B4" w14:textId="19B071BA" w:rsidR="00884B3A" w:rsidRPr="00884B3A" w:rsidRDefault="00B82A77" w:rsidP="00BC52A3">
                <w:pPr>
                  <w:rPr>
                    <w:rFonts w:eastAsia="Calibri" w:cs="Arial"/>
                  </w:rPr>
                </w:pPr>
                <w:r>
                  <w:rPr>
                    <w:rStyle w:val="Zstupntext"/>
                  </w:rPr>
                  <w:t>Click here to enter text.</w:t>
                </w:r>
              </w:p>
            </w:tc>
          </w:sdtContent>
        </w:sdt>
      </w:tr>
    </w:tbl>
    <w:p w14:paraId="36C8AAE8" w14:textId="77777777" w:rsidR="00884B3A" w:rsidRDefault="00884B3A" w:rsidP="005A559B">
      <w:pPr>
        <w:rPr>
          <w:rFonts w:eastAsia="Calibri" w:cs="Arial"/>
        </w:rPr>
      </w:pPr>
    </w:p>
    <w:p w14:paraId="784E7276" w14:textId="65F261EE" w:rsidR="005A559B" w:rsidRPr="005A559B" w:rsidRDefault="005A559B" w:rsidP="005A559B">
      <w:pPr>
        <w:rPr>
          <w:rFonts w:eastAsia="Calibri" w:cs="Arial"/>
        </w:rPr>
      </w:pPr>
      <w:r>
        <w:t>Governing body / person acting under a power of attorney issued by a governing body of the partner</w:t>
      </w:r>
      <w:r>
        <w:rPr>
          <w:color w:val="92D050"/>
        </w:rPr>
        <w:t xml:space="preserve"> </w:t>
      </w:r>
      <w:r>
        <w:t>declares that:</w:t>
      </w:r>
    </w:p>
    <w:p w14:paraId="44D66D14" w14:textId="422AC8ED" w:rsidR="00B82A77" w:rsidRPr="00832080" w:rsidRDefault="00B36C1E" w:rsidP="00B82A77">
      <w:pPr>
        <w:pStyle w:val="Odstavecseseznamem"/>
        <w:numPr>
          <w:ilvl w:val="0"/>
          <w:numId w:val="5"/>
        </w:numPr>
        <w:spacing w:after="120"/>
        <w:rPr>
          <w:rFonts w:cs="Arial"/>
          <w:sz w:val="18"/>
          <w:szCs w:val="18"/>
        </w:rPr>
      </w:pPr>
      <w:r>
        <w:t>is an entity that will aided under the GBER within the implementation of the project (for the definition of an entity aided under the GBER, see Chapter 2 of the Rules for Applicants and Beneficiaries – Specific Part);</w:t>
      </w:r>
    </w:p>
    <w:p w14:paraId="606950CB" w14:textId="12822725" w:rsidR="0095463E" w:rsidRDefault="00B90E95" w:rsidP="00B82A77">
      <w:pPr>
        <w:pStyle w:val="Odstavecseseznamem"/>
        <w:numPr>
          <w:ilvl w:val="0"/>
          <w:numId w:val="5"/>
        </w:numPr>
        <w:spacing w:after="120"/>
        <w:rPr>
          <w:rFonts w:cs="Arial"/>
        </w:rPr>
      </w:pPr>
      <w:r>
        <w:t>it will be involved in the implementation of the project as a partner with a financial contribution through effective collaboration with the applicant/beneficiary and the conditions of the mutual cooperation will be enshrined in the partnership agreement with the applicant/beneficiary;</w:t>
      </w:r>
    </w:p>
    <w:p w14:paraId="7FE4C42B" w14:textId="6FC490CE" w:rsidR="003D6FBE" w:rsidRDefault="003D6FBE" w:rsidP="003D6FBE">
      <w:pPr>
        <w:pStyle w:val="Odstavecseseznamem"/>
        <w:numPr>
          <w:ilvl w:val="0"/>
          <w:numId w:val="5"/>
        </w:numPr>
        <w:spacing w:after="120"/>
        <w:rPr>
          <w:rFonts w:cs="Arial"/>
        </w:rPr>
      </w:pPr>
      <w:r>
        <w:t>it will participate in the implementation of a research and development project that falls under the categories of fundamental and industrial research;</w:t>
      </w:r>
    </w:p>
    <w:p w14:paraId="72035F3D" w14:textId="2A81601B" w:rsidR="001D1F99" w:rsidRDefault="001D1F99" w:rsidP="001D1F99">
      <w:pPr>
        <w:pStyle w:val="Odstavecseseznamem"/>
        <w:numPr>
          <w:ilvl w:val="0"/>
          <w:numId w:val="5"/>
        </w:numPr>
        <w:spacing w:after="120"/>
        <w:rPr>
          <w:rFonts w:cs="Arial"/>
        </w:rPr>
      </w:pPr>
      <w:r>
        <w:t>it is not an enterprise that has an outstanding obligation based on the collection order issued in response to the Commission decision, by which the aid was declared unlawful and incompatible with the internal market;</w:t>
      </w:r>
    </w:p>
    <w:p w14:paraId="3C837FD4" w14:textId="0669A711" w:rsidR="00B36C1E" w:rsidRDefault="00B36C1E" w:rsidP="003D6FBE">
      <w:pPr>
        <w:pStyle w:val="Odstavecseseznamem"/>
        <w:numPr>
          <w:ilvl w:val="0"/>
          <w:numId w:val="5"/>
        </w:numPr>
        <w:spacing w:after="120"/>
        <w:rPr>
          <w:rFonts w:cs="Arial"/>
        </w:rPr>
      </w:pPr>
      <w:r>
        <w:t>it is not an undertaking in difficulty (for the definition see Chapter I, Article 2(18) of Commission Regulation 651/2014);</w:t>
      </w:r>
    </w:p>
    <w:p w14:paraId="41C2F883" w14:textId="2ACA7523" w:rsidR="003D6FBE" w:rsidRDefault="003D6FBE" w:rsidP="003D6FBE">
      <w:pPr>
        <w:pStyle w:val="Odstavecseseznamem"/>
        <w:numPr>
          <w:ilvl w:val="0"/>
          <w:numId w:val="5"/>
        </w:numPr>
        <w:spacing w:after="120"/>
        <w:rPr>
          <w:rFonts w:cs="Arial"/>
        </w:rPr>
      </w:pPr>
      <w:r>
        <w:t>it is not an enterprise that operates in areas mentioned in chapter I, Article 1(3) of Commission Regulation No 651/2014;</w:t>
      </w:r>
    </w:p>
    <w:p w14:paraId="0D12F194" w14:textId="13CBEC37" w:rsidR="003D6FBE" w:rsidRDefault="003D6FBE" w:rsidP="003D6FBE">
      <w:pPr>
        <w:pStyle w:val="Odstavecseseznamem"/>
        <w:numPr>
          <w:ilvl w:val="0"/>
          <w:numId w:val="5"/>
        </w:numPr>
        <w:spacing w:after="120"/>
        <w:rPr>
          <w:rFonts w:cs="Arial"/>
        </w:rPr>
      </w:pPr>
      <w:r>
        <w:t>the aid may not be used for export-related activities towards third countries or Member States, namely aid directly linked to the quantities exported, to the establishment and operation of a distribution network or to other current costs linked to the export activity;</w:t>
      </w:r>
    </w:p>
    <w:p w14:paraId="7074D990" w14:textId="1C03F9E9" w:rsidR="003D6FBE" w:rsidRDefault="003D6FBE" w:rsidP="003D6FBE">
      <w:pPr>
        <w:pStyle w:val="Odstavecseseznamem"/>
        <w:numPr>
          <w:ilvl w:val="0"/>
          <w:numId w:val="5"/>
        </w:numPr>
        <w:spacing w:after="120"/>
        <w:rPr>
          <w:rFonts w:cs="Arial"/>
        </w:rPr>
      </w:pPr>
      <w:proofErr w:type="gramStart"/>
      <w:r>
        <w:t>other</w:t>
      </w:r>
      <w:proofErr w:type="gramEnd"/>
      <w:r>
        <w:t xml:space="preserve"> State aid or </w:t>
      </w:r>
      <w:r>
        <w:rPr>
          <w:i/>
        </w:rPr>
        <w:t xml:space="preserve">de </w:t>
      </w:r>
      <w:proofErr w:type="spellStart"/>
      <w:r>
        <w:rPr>
          <w:i/>
        </w:rPr>
        <w:t>minimis</w:t>
      </w:r>
      <w:proofErr w:type="spellEnd"/>
      <w:r>
        <w:t xml:space="preserve"> aid will not be used to cover eligible expenditure, thereby not exceeding the maximum aid intensity set out in the call / follow-up documentation to the call.</w:t>
      </w: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24C9907D" w14:textId="7084A06B" w:rsidR="00EC2C97" w:rsidRPr="00BC41BC" w:rsidRDefault="005A559B" w:rsidP="00546C78">
      <w:r>
        <w:t>First name and last name of the governing body / authorized person</w:t>
      </w:r>
      <w:r>
        <w:tab/>
      </w:r>
      <w:r>
        <w:tab/>
      </w:r>
      <w:r>
        <w:tab/>
        <w:t>Signature</w:t>
      </w:r>
    </w:p>
    <w:sectPr w:rsidR="00EC2C97" w:rsidRPr="00BC41BC"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37DA7" w14:textId="77777777" w:rsidR="009E2EE7" w:rsidRDefault="009E2EE7" w:rsidP="003E5669">
      <w:pPr>
        <w:spacing w:after="0" w:line="240" w:lineRule="auto"/>
      </w:pPr>
      <w:r>
        <w:separator/>
      </w:r>
    </w:p>
  </w:endnote>
  <w:endnote w:type="continuationSeparator" w:id="0">
    <w:p w14:paraId="43C2CD97" w14:textId="77777777" w:rsidR="009E2EE7" w:rsidRDefault="009E2EE7"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049799C4"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1B57D3">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5CB9C" w14:textId="77777777" w:rsidR="009E2EE7" w:rsidRDefault="009E2EE7" w:rsidP="003E5669">
      <w:pPr>
        <w:spacing w:after="0" w:line="240" w:lineRule="auto"/>
      </w:pPr>
      <w:r>
        <w:separator/>
      </w:r>
    </w:p>
  </w:footnote>
  <w:footnote w:type="continuationSeparator" w:id="0">
    <w:p w14:paraId="2A7D2030" w14:textId="77777777" w:rsidR="009E2EE7" w:rsidRDefault="009E2EE7"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2431"/>
    <w:rsid w:val="00085260"/>
    <w:rsid w:val="000B62E9"/>
    <w:rsid w:val="000D4163"/>
    <w:rsid w:val="000D467B"/>
    <w:rsid w:val="000E30BE"/>
    <w:rsid w:val="0011721E"/>
    <w:rsid w:val="00127380"/>
    <w:rsid w:val="00160F18"/>
    <w:rsid w:val="001A5E39"/>
    <w:rsid w:val="001B57D3"/>
    <w:rsid w:val="001D1F99"/>
    <w:rsid w:val="00280083"/>
    <w:rsid w:val="002B678E"/>
    <w:rsid w:val="002C0FC6"/>
    <w:rsid w:val="00313D4E"/>
    <w:rsid w:val="003372A2"/>
    <w:rsid w:val="00344A51"/>
    <w:rsid w:val="003916E7"/>
    <w:rsid w:val="003A052B"/>
    <w:rsid w:val="003D6A6D"/>
    <w:rsid w:val="003D6FB8"/>
    <w:rsid w:val="003D6FBE"/>
    <w:rsid w:val="003E5669"/>
    <w:rsid w:val="004E4B16"/>
    <w:rsid w:val="00546C78"/>
    <w:rsid w:val="005A559B"/>
    <w:rsid w:val="005A6C33"/>
    <w:rsid w:val="005A6F6A"/>
    <w:rsid w:val="005E2A78"/>
    <w:rsid w:val="005F25CF"/>
    <w:rsid w:val="00692B1E"/>
    <w:rsid w:val="007330B3"/>
    <w:rsid w:val="00735AB8"/>
    <w:rsid w:val="00756909"/>
    <w:rsid w:val="00790F1F"/>
    <w:rsid w:val="007C0BB9"/>
    <w:rsid w:val="0084594D"/>
    <w:rsid w:val="00866CFC"/>
    <w:rsid w:val="008675C3"/>
    <w:rsid w:val="00884B3A"/>
    <w:rsid w:val="0095463E"/>
    <w:rsid w:val="00971157"/>
    <w:rsid w:val="009E0180"/>
    <w:rsid w:val="009E2EE7"/>
    <w:rsid w:val="009F1BD2"/>
    <w:rsid w:val="009F40E0"/>
    <w:rsid w:val="00A32B38"/>
    <w:rsid w:val="00A36A64"/>
    <w:rsid w:val="00A500D4"/>
    <w:rsid w:val="00A870C9"/>
    <w:rsid w:val="00A970EA"/>
    <w:rsid w:val="00AA5EEC"/>
    <w:rsid w:val="00AB28E8"/>
    <w:rsid w:val="00AC0CB9"/>
    <w:rsid w:val="00B0591C"/>
    <w:rsid w:val="00B36C1E"/>
    <w:rsid w:val="00B40C3D"/>
    <w:rsid w:val="00B46755"/>
    <w:rsid w:val="00B712D6"/>
    <w:rsid w:val="00B82A77"/>
    <w:rsid w:val="00B8645C"/>
    <w:rsid w:val="00B90E95"/>
    <w:rsid w:val="00B9462A"/>
    <w:rsid w:val="00BC1D13"/>
    <w:rsid w:val="00BC1EF6"/>
    <w:rsid w:val="00BC41BC"/>
    <w:rsid w:val="00C03D71"/>
    <w:rsid w:val="00C14BEC"/>
    <w:rsid w:val="00C304DF"/>
    <w:rsid w:val="00C37E06"/>
    <w:rsid w:val="00C46F61"/>
    <w:rsid w:val="00C6334D"/>
    <w:rsid w:val="00C908BD"/>
    <w:rsid w:val="00CA4460"/>
    <w:rsid w:val="00D13BD0"/>
    <w:rsid w:val="00D2628B"/>
    <w:rsid w:val="00E70B97"/>
    <w:rsid w:val="00EA083A"/>
    <w:rsid w:val="00EA7354"/>
    <w:rsid w:val="00EB75E7"/>
    <w:rsid w:val="00EC2C97"/>
    <w:rsid w:val="00ED0DE1"/>
    <w:rsid w:val="00EF0ED1"/>
    <w:rsid w:val="00F06153"/>
    <w:rsid w:val="00F1766B"/>
    <w:rsid w:val="00F476FD"/>
    <w:rsid w:val="00F52786"/>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27E32BE0-7490-415F-A70B-873B504F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248FCBBB2E451E914F4AF3B0B0753A"/>
        <w:category>
          <w:name w:val="Obecné"/>
          <w:gallery w:val="placeholder"/>
        </w:category>
        <w:types>
          <w:type w:val="bbPlcHdr"/>
        </w:types>
        <w:behaviors>
          <w:behavior w:val="content"/>
        </w:behaviors>
        <w:guid w:val="{BAC19F11-BE8B-49F3-8B31-475E9F21D1DD}"/>
      </w:docPartPr>
      <w:docPartBody>
        <w:p w:rsidR="006F1478" w:rsidRDefault="00E07435" w:rsidP="00E07435">
          <w:pPr>
            <w:pStyle w:val="1B248FCBBB2E451E914F4AF3B0B0753A"/>
          </w:pPr>
          <w:r w:rsidRPr="00107010">
            <w:rPr>
              <w:rStyle w:val="Zstupntext"/>
            </w:rPr>
            <w:t>Klikněte sem a zadejte text.</w:t>
          </w:r>
        </w:p>
      </w:docPartBody>
    </w:docPart>
    <w:docPart>
      <w:docPartPr>
        <w:name w:val="3A03E0B6A1C54C75953FDD6BB8B422B5"/>
        <w:category>
          <w:name w:val="Obecné"/>
          <w:gallery w:val="placeholder"/>
        </w:category>
        <w:types>
          <w:type w:val="bbPlcHdr"/>
        </w:types>
        <w:behaviors>
          <w:behavior w:val="content"/>
        </w:behaviors>
        <w:guid w:val="{E2F7FC2C-611C-4877-B0A9-1C04F53A7307}"/>
      </w:docPartPr>
      <w:docPartBody>
        <w:p w:rsidR="006F1478" w:rsidRDefault="00E07435" w:rsidP="00E07435">
          <w:pPr>
            <w:pStyle w:val="3A03E0B6A1C54C75953FDD6BB8B422B5"/>
          </w:pPr>
          <w:r w:rsidRPr="00107010">
            <w:rPr>
              <w:rStyle w:val="Zstupntext"/>
            </w:rPr>
            <w:t>Klikněte sem a zadejte text.</w:t>
          </w:r>
        </w:p>
      </w:docPartBody>
    </w:docPart>
    <w:docPart>
      <w:docPartPr>
        <w:name w:val="4094FA0838334E56A815850F61D8B288"/>
        <w:category>
          <w:name w:val="Obecné"/>
          <w:gallery w:val="placeholder"/>
        </w:category>
        <w:types>
          <w:type w:val="bbPlcHdr"/>
        </w:types>
        <w:behaviors>
          <w:behavior w:val="content"/>
        </w:behaviors>
        <w:guid w:val="{615F0F84-43FB-4BBE-AB3C-4633403C23DF}"/>
      </w:docPartPr>
      <w:docPartBody>
        <w:p w:rsidR="006F1478" w:rsidRDefault="00E07435" w:rsidP="00E07435">
          <w:pPr>
            <w:pStyle w:val="4094FA0838334E56A815850F61D8B288"/>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35"/>
    <w:rsid w:val="0055344F"/>
    <w:rsid w:val="006F1478"/>
    <w:rsid w:val="00E0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15OPMSMT0001-28-62620</_dlc_DocId>
    <_dlc_DocIdUrl xmlns="0104a4cd-1400-468e-be1b-c7aad71d7d5a">
      <Url>http://op.msmt.cz/_layouts/15/DocIdRedir.aspx?ID=15OPMSMT0001-28-62620</Url>
      <Description>15OPMSMT0001-28-62620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5.xml><?xml version="1.0" encoding="utf-8"?>
<ds:datastoreItem xmlns:ds="http://schemas.openxmlformats.org/officeDocument/2006/customXml" ds:itemID="{37F35F76-DE2D-4876-8329-46542EBE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Vzor přílohy k žádosti o podporu pro partnera - subjekt podpořený dle GBER</dc:description>
  <cp:lastModifiedBy>Janoušek Petr</cp:lastModifiedBy>
  <cp:revision>2</cp:revision>
  <cp:lastPrinted>2016-01-13T14:27:00Z</cp:lastPrinted>
  <dcterms:created xsi:type="dcterms:W3CDTF">2018-04-10T07:27:00Z</dcterms:created>
  <dcterms:modified xsi:type="dcterms:W3CDTF">2018-04-10T07:27:00Z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98b71df6-798c-4f71-b43f-0fbc0976e290</vt:lpwstr>
  </property>
  <property fmtid="{D5CDD505-2E9C-101B-9397-08002B2CF9AE}" pid="4" name="Komentář">
    <vt:lpwstr>předepsané písmo Calibri</vt:lpwstr>
  </property>
</Properties>
</file>