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7B968565" w:rsidR="00717F87" w:rsidRDefault="00243546" w:rsidP="00331812">
      <w:pPr>
        <w:spacing w:before="120" w:after="120"/>
      </w:pPr>
      <w:r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>
        <w:t>žadatele</w:t>
      </w:r>
      <w:r w:rsidR="00717F87" w:rsidRPr="00A05592">
        <w:t xml:space="preserve"> není v AML zákoně výslovně uvedena, předloží </w:t>
      </w:r>
      <w:r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75A13736" w:rsidR="001D3B87" w:rsidRPr="00180173" w:rsidRDefault="004C2A8E" w:rsidP="00331812">
      <w:pPr>
        <w:pageBreakBefore/>
        <w:spacing w:before="120" w:after="120"/>
      </w:pPr>
      <w:r w:rsidRPr="00ED0407">
        <w:lastRenderedPageBreak/>
        <w:t xml:space="preserve">Statutární orgán </w:t>
      </w:r>
      <w:r w:rsidR="00243546">
        <w:t>žadatele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53ABD7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  <w:r w:rsidR="001D3B87">
        <w:rPr>
          <w:rFonts w:eastAsia="Symbol"/>
        </w:rPr>
        <w:t xml:space="preserve">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F010B8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4FAF6385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43546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</w:t>
      </w:r>
      <w:bookmarkStart w:id="1" w:name="_GoBack"/>
      <w:bookmarkEnd w:id="1"/>
      <w:r w:rsidRPr="004C2A8E">
        <w:rPr>
          <w:rFonts w:cstheme="minorHAnsi"/>
          <w:sz w:val="16"/>
          <w:szCs w:val="16"/>
        </w:rPr>
        <w:t>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43546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20A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104a4cd-1400-468e-be1b-c7aad71d7d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30E36D0-E4C6-4FB1-86B0-76A21C3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nový návrh</dc:description>
  <cp:lastModifiedBy>Joneš David</cp:lastModifiedBy>
  <cp:revision>15</cp:revision>
  <cp:lastPrinted>2016-01-13T14:27:00Z</cp:lastPrinted>
  <dcterms:created xsi:type="dcterms:W3CDTF">2016-11-20T15:26:00Z</dcterms:created>
  <dcterms:modified xsi:type="dcterms:W3CDTF">2017-02-10T09:22:00Z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