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4A63" w14:textId="52AA0FCE" w:rsidR="00A426CB" w:rsidRDefault="00E8430B" w:rsidP="008344F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Předloženo 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 zasedání MV OP VVV</w:t>
      </w:r>
      <w:r w:rsidR="00237F08">
        <w:rPr>
          <w:rFonts w:ascii="Times New Roman" w:eastAsia="Times New Roman" w:hAnsi="Times New Roman" w:cs="Times New Roman"/>
          <w:i/>
          <w:sz w:val="24"/>
          <w:szCs w:val="24"/>
        </w:rPr>
        <w:t xml:space="preserve"> dne 10. 12. 2015 </w:t>
      </w:r>
      <w:bookmarkStart w:id="0" w:name="_GoBack"/>
      <w:bookmarkEnd w:id="0"/>
    </w:p>
    <w:p w14:paraId="0612ECC5" w14:textId="16CF2F6B" w:rsidR="0098328D" w:rsidRDefault="0098328D" w:rsidP="008344F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</w:p>
    <w:p w14:paraId="112A175E" w14:textId="77777777" w:rsidR="0098328D" w:rsidRDefault="0098328D" w:rsidP="008344F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</w:p>
    <w:p w14:paraId="22C64A64" w14:textId="77777777" w:rsidR="008344FD" w:rsidRPr="00D333D6" w:rsidRDefault="008344FD" w:rsidP="008344F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  <w:r w:rsidRPr="00D333D6">
        <w:rPr>
          <w:rFonts w:ascii="Times New Roman" w:hAnsi="Times New Roman" w:cs="Times New Roman"/>
          <w:sz w:val="96"/>
          <w:szCs w:val="72"/>
        </w:rPr>
        <w:t>Op</w:t>
      </w:r>
      <w:r>
        <w:rPr>
          <w:rFonts w:ascii="Times New Roman" w:hAnsi="Times New Roman" w:cs="Times New Roman"/>
          <w:sz w:val="96"/>
          <w:szCs w:val="72"/>
        </w:rPr>
        <w:t>erační program výzkum, vývoj a vzdělávání</w:t>
      </w:r>
    </w:p>
    <w:p w14:paraId="22C64A65" w14:textId="77777777" w:rsidR="008344FD" w:rsidRPr="00D333D6" w:rsidRDefault="008344FD" w:rsidP="008344FD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D333D6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22C64A66" w14:textId="77777777" w:rsidR="008344FD" w:rsidRPr="00D333D6" w:rsidRDefault="008344FD" w:rsidP="008344FD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D333D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22C64A67" w14:textId="77777777" w:rsidR="008344FD" w:rsidRPr="008344FD" w:rsidRDefault="008344FD" w:rsidP="008344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96"/>
          <w:szCs w:val="72"/>
        </w:rPr>
      </w:pPr>
      <w:r w:rsidRPr="008344FD">
        <w:rPr>
          <w:rFonts w:ascii="Times New Roman" w:hAnsi="Times New Roman" w:cs="Times New Roman"/>
          <w:sz w:val="96"/>
          <w:szCs w:val="72"/>
        </w:rPr>
        <w:t>Roční vyhodnocení strategick</w:t>
      </w:r>
      <w:r>
        <w:rPr>
          <w:rFonts w:ascii="Times New Roman" w:hAnsi="Times New Roman" w:cs="Times New Roman"/>
          <w:sz w:val="96"/>
          <w:szCs w:val="72"/>
        </w:rPr>
        <w:t>ého realizačního plánu na rok 2015</w:t>
      </w:r>
    </w:p>
    <w:p w14:paraId="22C64A68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69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6A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6B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6C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6D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6E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6F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70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71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2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3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4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5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6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7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8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D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A7E" w14:textId="77777777" w:rsidR="008344FD" w:rsidRPr="008126DC" w:rsidRDefault="008344FD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Obsah </w:t>
      </w:r>
    </w:p>
    <w:p w14:paraId="22C64A7F" w14:textId="77777777" w:rsidR="00EC7959" w:rsidRPr="00EC7959" w:rsidRDefault="00EC7959" w:rsidP="00EC79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36"/>
          <w:szCs w:val="36"/>
        </w:rPr>
      </w:pPr>
      <w:r w:rsidRPr="00EC7959">
        <w:rPr>
          <w:rFonts w:ascii="Arial" w:hAnsi="Arial" w:cs="Arial"/>
          <w:bCs/>
          <w:color w:val="000000"/>
          <w:sz w:val="36"/>
          <w:szCs w:val="36"/>
        </w:rPr>
        <w:t xml:space="preserve">1 Roční vyhodnocení výzev </w:t>
      </w:r>
    </w:p>
    <w:p w14:paraId="22C64A80" w14:textId="77777777" w:rsidR="00EC7959" w:rsidRPr="00EC7959" w:rsidRDefault="00EC7959" w:rsidP="00EC7959">
      <w:pPr>
        <w:pStyle w:val="Default"/>
        <w:rPr>
          <w:bCs/>
          <w:sz w:val="36"/>
          <w:szCs w:val="36"/>
        </w:rPr>
      </w:pPr>
      <w:r w:rsidRPr="00EC7959">
        <w:rPr>
          <w:bCs/>
          <w:sz w:val="36"/>
          <w:szCs w:val="36"/>
        </w:rPr>
        <w:t>2 Roční plnění predikcí čerpání v roce 2015</w:t>
      </w:r>
    </w:p>
    <w:p w14:paraId="22C64A81" w14:textId="77777777" w:rsidR="00EC7959" w:rsidRPr="00EC7959" w:rsidRDefault="00EC7959" w:rsidP="00EC7959">
      <w:pPr>
        <w:pStyle w:val="Default"/>
        <w:rPr>
          <w:bCs/>
          <w:sz w:val="36"/>
          <w:szCs w:val="36"/>
        </w:rPr>
      </w:pPr>
      <w:r w:rsidRPr="00EC7959">
        <w:rPr>
          <w:bCs/>
          <w:sz w:val="36"/>
          <w:szCs w:val="36"/>
        </w:rPr>
        <w:t>3 Roční plnění predikcí hodnot indikátorů v roce 2015</w:t>
      </w:r>
    </w:p>
    <w:p w14:paraId="22C64A82" w14:textId="77777777" w:rsidR="00EC7959" w:rsidRPr="00EC7959" w:rsidRDefault="00EC7959" w:rsidP="00EC7959">
      <w:pPr>
        <w:pStyle w:val="Default"/>
        <w:rPr>
          <w:bCs/>
          <w:sz w:val="36"/>
          <w:szCs w:val="36"/>
        </w:rPr>
      </w:pPr>
      <w:r w:rsidRPr="00EC7959">
        <w:rPr>
          <w:bCs/>
          <w:sz w:val="36"/>
          <w:szCs w:val="36"/>
        </w:rPr>
        <w:t>4 Roční plnění výkonnostního rámce</w:t>
      </w:r>
    </w:p>
    <w:p w14:paraId="22C64A83" w14:textId="77777777" w:rsidR="008344FD" w:rsidRPr="00EC7959" w:rsidRDefault="008344FD" w:rsidP="008344FD">
      <w:pPr>
        <w:pStyle w:val="Default"/>
        <w:rPr>
          <w:bCs/>
          <w:sz w:val="20"/>
          <w:szCs w:val="20"/>
        </w:rPr>
      </w:pPr>
    </w:p>
    <w:p w14:paraId="22C64A84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85" w14:textId="77777777" w:rsidR="008344FD" w:rsidRDefault="008344FD" w:rsidP="008344FD">
      <w:pPr>
        <w:pStyle w:val="Default"/>
        <w:rPr>
          <w:sz w:val="20"/>
          <w:szCs w:val="20"/>
        </w:rPr>
      </w:pPr>
      <w:r w:rsidRPr="008344FD">
        <w:rPr>
          <w:rFonts w:ascii="Times New Roman" w:hAnsi="Times New Roman" w:cs="Times New Roman"/>
          <w:b/>
          <w:bCs/>
          <w:sz w:val="36"/>
          <w:szCs w:val="36"/>
        </w:rPr>
        <w:t>Typ dokumentu</w:t>
      </w:r>
      <w:r>
        <w:rPr>
          <w:b/>
          <w:bCs/>
          <w:sz w:val="20"/>
          <w:szCs w:val="20"/>
        </w:rPr>
        <w:t xml:space="preserve"> </w:t>
      </w:r>
      <w:r w:rsidRPr="008344FD">
        <w:rPr>
          <w:rFonts w:ascii="Times New Roman" w:hAnsi="Times New Roman" w:cs="Times New Roman"/>
          <w:bCs/>
          <w:sz w:val="28"/>
          <w:szCs w:val="28"/>
        </w:rPr>
        <w:t xml:space="preserve">Implementační </w:t>
      </w:r>
    </w:p>
    <w:p w14:paraId="22C64A86" w14:textId="77777777" w:rsidR="008344FD" w:rsidRDefault="008344FD" w:rsidP="008344FD">
      <w:pPr>
        <w:pStyle w:val="Default"/>
        <w:rPr>
          <w:sz w:val="20"/>
          <w:szCs w:val="20"/>
        </w:rPr>
      </w:pPr>
      <w:r w:rsidRPr="008344FD">
        <w:rPr>
          <w:rFonts w:ascii="Times New Roman" w:hAnsi="Times New Roman" w:cs="Times New Roman"/>
          <w:b/>
          <w:bCs/>
          <w:sz w:val="36"/>
          <w:szCs w:val="36"/>
        </w:rPr>
        <w:t>Druh dokumentu</w:t>
      </w:r>
      <w:r>
        <w:rPr>
          <w:b/>
          <w:bCs/>
          <w:sz w:val="20"/>
          <w:szCs w:val="20"/>
        </w:rPr>
        <w:t xml:space="preserve"> </w:t>
      </w:r>
      <w:r w:rsidRPr="008344FD">
        <w:rPr>
          <w:rFonts w:ascii="Times New Roman" w:hAnsi="Times New Roman" w:cs="Times New Roman"/>
          <w:bCs/>
          <w:sz w:val="28"/>
          <w:szCs w:val="28"/>
        </w:rPr>
        <w:t>Strategický realizační plán</w:t>
      </w:r>
      <w:r>
        <w:rPr>
          <w:sz w:val="20"/>
          <w:szCs w:val="20"/>
        </w:rPr>
        <w:t xml:space="preserve"> </w:t>
      </w:r>
    </w:p>
    <w:p w14:paraId="22C64A87" w14:textId="77777777" w:rsidR="008344FD" w:rsidRDefault="008344FD" w:rsidP="008344FD">
      <w:pPr>
        <w:pStyle w:val="Default"/>
        <w:rPr>
          <w:b/>
          <w:bCs/>
          <w:sz w:val="20"/>
          <w:szCs w:val="20"/>
        </w:rPr>
      </w:pPr>
    </w:p>
    <w:p w14:paraId="22C64A88" w14:textId="77777777" w:rsidR="008344FD" w:rsidRDefault="008344FD" w:rsidP="008344FD">
      <w:pPr>
        <w:pStyle w:val="Default"/>
        <w:rPr>
          <w:sz w:val="20"/>
          <w:szCs w:val="20"/>
        </w:rPr>
      </w:pPr>
      <w:r w:rsidRPr="008344FD">
        <w:rPr>
          <w:rFonts w:ascii="Times New Roman" w:hAnsi="Times New Roman" w:cs="Times New Roman"/>
          <w:b/>
          <w:bCs/>
          <w:sz w:val="36"/>
          <w:szCs w:val="36"/>
        </w:rPr>
        <w:t>Identifikační číslo zprávy:</w:t>
      </w:r>
      <w:r>
        <w:rPr>
          <w:sz w:val="20"/>
          <w:szCs w:val="20"/>
        </w:rPr>
        <w:t xml:space="preserve"> </w:t>
      </w:r>
      <w:r w:rsidRPr="008344FD">
        <w:rPr>
          <w:rFonts w:ascii="Times New Roman" w:hAnsi="Times New Roman" w:cs="Times New Roman"/>
          <w:bCs/>
          <w:sz w:val="28"/>
          <w:szCs w:val="28"/>
        </w:rPr>
        <w:t>1</w:t>
      </w:r>
    </w:p>
    <w:p w14:paraId="22C64A89" w14:textId="77777777" w:rsidR="008344FD" w:rsidRDefault="008344FD" w:rsidP="008344FD">
      <w:pPr>
        <w:pStyle w:val="Default"/>
        <w:rPr>
          <w:sz w:val="20"/>
          <w:szCs w:val="20"/>
        </w:rPr>
      </w:pPr>
      <w:r w:rsidRPr="008344FD">
        <w:rPr>
          <w:rFonts w:ascii="Times New Roman" w:hAnsi="Times New Roman" w:cs="Times New Roman"/>
          <w:b/>
          <w:bCs/>
          <w:sz w:val="36"/>
          <w:szCs w:val="36"/>
        </w:rPr>
        <w:t xml:space="preserve">Sledované období od: </w:t>
      </w:r>
      <w:r w:rsidRPr="008344FD">
        <w:rPr>
          <w:rFonts w:ascii="Times New Roman" w:hAnsi="Times New Roman" w:cs="Times New Roman"/>
          <w:bCs/>
          <w:sz w:val="28"/>
          <w:szCs w:val="28"/>
        </w:rPr>
        <w:t>13. 5. 2015</w:t>
      </w:r>
    </w:p>
    <w:p w14:paraId="22C64A8A" w14:textId="77777777" w:rsidR="008344FD" w:rsidRDefault="008344FD" w:rsidP="008344FD">
      <w:pPr>
        <w:pStyle w:val="Default"/>
        <w:rPr>
          <w:sz w:val="20"/>
          <w:szCs w:val="20"/>
        </w:rPr>
      </w:pPr>
      <w:r w:rsidRPr="008344FD">
        <w:rPr>
          <w:rFonts w:ascii="Times New Roman" w:hAnsi="Times New Roman" w:cs="Times New Roman"/>
          <w:b/>
          <w:bCs/>
          <w:sz w:val="36"/>
          <w:szCs w:val="36"/>
        </w:rPr>
        <w:t>Sledované období do: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30. 9</w:t>
      </w:r>
      <w:r w:rsidRPr="008344FD">
        <w:rPr>
          <w:rFonts w:ascii="Times New Roman" w:hAnsi="Times New Roman" w:cs="Times New Roman"/>
          <w:bCs/>
          <w:sz w:val="28"/>
          <w:szCs w:val="28"/>
        </w:rPr>
        <w:t>. 2015</w:t>
      </w:r>
      <w:r>
        <w:rPr>
          <w:sz w:val="20"/>
          <w:szCs w:val="20"/>
        </w:rPr>
        <w:t xml:space="preserve"> </w:t>
      </w:r>
    </w:p>
    <w:p w14:paraId="22C64A8B" w14:textId="77777777" w:rsidR="008344FD" w:rsidRDefault="008344FD" w:rsidP="008344FD">
      <w:pPr>
        <w:pStyle w:val="Default"/>
        <w:rPr>
          <w:color w:val="auto"/>
        </w:rPr>
      </w:pPr>
    </w:p>
    <w:p w14:paraId="22C64A8C" w14:textId="77777777" w:rsidR="0059207E" w:rsidRDefault="008344FD" w:rsidP="008344FD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344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Další informace, které chce ŘO uvést a informovat členy MV:</w:t>
      </w:r>
    </w:p>
    <w:p w14:paraId="22C64A8D" w14:textId="77777777" w:rsidR="008344FD" w:rsidRPr="00EC7959" w:rsidRDefault="008344FD" w:rsidP="008344FD">
      <w:pPr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EC7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Harmonogram výzev byl schválen hlavní </w:t>
      </w:r>
      <w:r w:rsidR="000D545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plánovací komise programu – hlavní, na jejím zasedání 8. 7. 2015. </w:t>
      </w:r>
      <w:r w:rsidR="00EC7959" w:rsidRPr="00EC7959">
        <w:rPr>
          <w:rFonts w:ascii="Times New Roman" w:hAnsi="Times New Roman" w:cs="Times New Roman"/>
          <w:bCs/>
          <w:color w:val="000000"/>
          <w:sz w:val="36"/>
          <w:szCs w:val="36"/>
        </w:rPr>
        <w:t>V materiálu jsou požity informace k 30. 9. 2015.</w:t>
      </w:r>
    </w:p>
    <w:p w14:paraId="22C64A8E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8F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0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1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2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3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4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5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6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7" w14:textId="77777777" w:rsidR="00EC7959" w:rsidRDefault="00EC7959" w:rsidP="00EC7959">
      <w:pPr>
        <w:pStyle w:val="Defaul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64A98" w14:textId="77777777" w:rsidR="008344FD" w:rsidRDefault="008344FD" w:rsidP="00EC7959">
      <w:pPr>
        <w:pStyle w:val="Default"/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8344FD">
        <w:rPr>
          <w:rFonts w:ascii="Times New Roman" w:hAnsi="Times New Roman" w:cs="Times New Roman"/>
          <w:b/>
          <w:bCs/>
          <w:sz w:val="36"/>
          <w:szCs w:val="36"/>
        </w:rPr>
        <w:t xml:space="preserve">Data platná k: </w:t>
      </w:r>
      <w:r>
        <w:rPr>
          <w:rFonts w:ascii="Times New Roman" w:hAnsi="Times New Roman" w:cs="Times New Roman"/>
          <w:bCs/>
          <w:sz w:val="36"/>
          <w:szCs w:val="36"/>
        </w:rPr>
        <w:t>30. 9. 2015</w:t>
      </w:r>
    </w:p>
    <w:p w14:paraId="22C64A99" w14:textId="77777777" w:rsidR="008344FD" w:rsidRDefault="008344FD" w:rsidP="008344FD">
      <w:pPr>
        <w:pStyle w:val="Bezmezer"/>
      </w:pPr>
    </w:p>
    <w:p w14:paraId="22C64A9A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b/>
          <w:bCs/>
          <w:sz w:val="36"/>
          <w:szCs w:val="36"/>
        </w:rPr>
      </w:pPr>
    </w:p>
    <w:p w14:paraId="22C64A9B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b/>
          <w:bCs/>
          <w:sz w:val="36"/>
          <w:szCs w:val="36"/>
        </w:rPr>
      </w:pPr>
    </w:p>
    <w:p w14:paraId="22C64A9C" w14:textId="77777777" w:rsidR="00EC7959" w:rsidRDefault="00EC7959" w:rsidP="008344FD">
      <w:pPr>
        <w:autoSpaceDE w:val="0"/>
        <w:autoSpaceDN w:val="0"/>
        <w:adjustRightInd w:val="0"/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 Roční vyhodnocení výzev </w:t>
      </w:r>
    </w:p>
    <w:p w14:paraId="22C64A9D" w14:textId="77777777" w:rsidR="008344FD" w:rsidRDefault="008344FD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1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140"/>
        <w:gridCol w:w="6020"/>
        <w:gridCol w:w="1289"/>
        <w:gridCol w:w="1289"/>
        <w:gridCol w:w="1433"/>
        <w:gridCol w:w="2005"/>
        <w:gridCol w:w="2149"/>
        <w:gridCol w:w="2293"/>
        <w:gridCol w:w="2149"/>
        <w:gridCol w:w="1429"/>
      </w:tblGrid>
      <w:tr w:rsidR="00036D3B" w:rsidRPr="0061022F" w14:paraId="22C64AAB" w14:textId="77777777" w:rsidTr="00C4592D">
        <w:trPr>
          <w:trHeight w:val="555"/>
        </w:trPr>
        <w:tc>
          <w:tcPr>
            <w:tcW w:w="269" w:type="pct"/>
            <w:vMerge w:val="restart"/>
            <w:vAlign w:val="center"/>
            <w:hideMark/>
          </w:tcPr>
          <w:p w14:paraId="22C64A9E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Číslo výzvy</w:t>
            </w:r>
          </w:p>
        </w:tc>
        <w:tc>
          <w:tcPr>
            <w:tcW w:w="1420" w:type="pct"/>
            <w:vMerge w:val="restart"/>
            <w:vAlign w:val="center"/>
            <w:hideMark/>
          </w:tcPr>
          <w:p w14:paraId="22C64A9F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výzvy</w:t>
            </w:r>
          </w:p>
        </w:tc>
        <w:tc>
          <w:tcPr>
            <w:tcW w:w="304" w:type="pct"/>
            <w:vMerge w:val="restart"/>
            <w:vAlign w:val="center"/>
            <w:hideMark/>
          </w:tcPr>
          <w:p w14:paraId="22C64AA0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Prioritní osa </w:t>
            </w:r>
          </w:p>
        </w:tc>
        <w:tc>
          <w:tcPr>
            <w:tcW w:w="304" w:type="pct"/>
            <w:vMerge w:val="restart"/>
            <w:vAlign w:val="center"/>
            <w:hideMark/>
          </w:tcPr>
          <w:p w14:paraId="22C64AA1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Investiční priorita </w:t>
            </w:r>
          </w:p>
        </w:tc>
        <w:tc>
          <w:tcPr>
            <w:tcW w:w="338" w:type="pct"/>
            <w:vMerge w:val="restart"/>
            <w:vAlign w:val="center"/>
            <w:hideMark/>
          </w:tcPr>
          <w:p w14:paraId="22C64AA2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Specifický cíl</w:t>
            </w:r>
          </w:p>
        </w:tc>
        <w:tc>
          <w:tcPr>
            <w:tcW w:w="473" w:type="pct"/>
            <w:vMerge w:val="restart"/>
            <w:vAlign w:val="center"/>
          </w:tcPr>
          <w:p w14:paraId="22C64AA3" w14:textId="77777777" w:rsidR="00D967EA" w:rsidRPr="00D01E16" w:rsidRDefault="004F72B6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Stav výzvy</w:t>
            </w:r>
          </w:p>
        </w:tc>
        <w:tc>
          <w:tcPr>
            <w:tcW w:w="507" w:type="pct"/>
            <w:vMerge w:val="restart"/>
            <w:vAlign w:val="center"/>
            <w:hideMark/>
          </w:tcPr>
          <w:p w14:paraId="22C64AA4" w14:textId="77777777" w:rsidR="00D967EA" w:rsidRPr="00036D3B" w:rsidRDefault="00D967EA" w:rsidP="00036D3B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vyhlášená dle harmonogramu výzev v SRP </w:t>
            </w:r>
          </w:p>
        </w:tc>
        <w:tc>
          <w:tcPr>
            <w:tcW w:w="541" w:type="pct"/>
            <w:vMerge w:val="restart"/>
            <w:vAlign w:val="center"/>
            <w:hideMark/>
          </w:tcPr>
          <w:p w14:paraId="22C64AA5" w14:textId="77777777" w:rsidR="00D967EA" w:rsidRPr="00D01E16" w:rsidRDefault="00D967EA" w:rsidP="00D01E16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nevyhlášená dle harmonogramu výzev v SRP </w:t>
            </w:r>
          </w:p>
          <w:p w14:paraId="22C64AA6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vMerge w:val="restart"/>
            <w:vAlign w:val="center"/>
            <w:hideMark/>
          </w:tcPr>
          <w:p w14:paraId="22C64AA7" w14:textId="77777777" w:rsidR="00D967EA" w:rsidRPr="00D01E16" w:rsidRDefault="00D967EA" w:rsidP="00D01E16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vyhlášená mimo harmonogram výzev v SRP </w:t>
            </w:r>
          </w:p>
          <w:p w14:paraId="22C64AA8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7" w:type="pct"/>
            <w:vMerge w:val="restart"/>
            <w:vAlign w:val="center"/>
            <w:hideMark/>
          </w:tcPr>
          <w:p w14:paraId="22C64AA9" w14:textId="77777777" w:rsidR="00D967EA" w:rsidRPr="00D01E16" w:rsidRDefault="00D967EA" w:rsidP="00D01E16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Ukončená výzva </w:t>
            </w:r>
          </w:p>
          <w:p w14:paraId="22C64AAA" w14:textId="77777777" w:rsidR="00D967EA" w:rsidRPr="00D01E16" w:rsidRDefault="00D967EA" w:rsidP="00D01E16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036D3B" w:rsidRPr="0061022F" w14:paraId="22C64AB6" w14:textId="77777777" w:rsidTr="00C4592D">
        <w:trPr>
          <w:trHeight w:val="620"/>
        </w:trPr>
        <w:tc>
          <w:tcPr>
            <w:tcW w:w="269" w:type="pct"/>
            <w:vMerge/>
            <w:hideMark/>
          </w:tcPr>
          <w:p w14:paraId="22C64AAC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pct"/>
            <w:vMerge/>
            <w:hideMark/>
          </w:tcPr>
          <w:p w14:paraId="22C64AAD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" w:type="pct"/>
            <w:vMerge/>
            <w:hideMark/>
          </w:tcPr>
          <w:p w14:paraId="22C64AAE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4" w:type="pct"/>
            <w:vMerge/>
            <w:hideMark/>
          </w:tcPr>
          <w:p w14:paraId="22C64AAF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8" w:type="pct"/>
            <w:vMerge/>
            <w:hideMark/>
          </w:tcPr>
          <w:p w14:paraId="22C64AB0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3" w:type="pct"/>
            <w:vMerge/>
          </w:tcPr>
          <w:p w14:paraId="22C64AB1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Merge/>
            <w:hideMark/>
          </w:tcPr>
          <w:p w14:paraId="22C64AB2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Merge/>
            <w:hideMark/>
          </w:tcPr>
          <w:p w14:paraId="22C64AB3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Merge/>
            <w:hideMark/>
          </w:tcPr>
          <w:p w14:paraId="22C64AB4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Merge/>
            <w:hideMark/>
          </w:tcPr>
          <w:p w14:paraId="22C64AB5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AC2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AB7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P. 1</w:t>
            </w:r>
          </w:p>
        </w:tc>
        <w:tc>
          <w:tcPr>
            <w:tcW w:w="1420" w:type="pct"/>
            <w:vAlign w:val="center"/>
            <w:hideMark/>
          </w:tcPr>
          <w:p w14:paraId="22C64AB8" w14:textId="77777777" w:rsidR="00D967EA" w:rsidRPr="0061022F" w:rsidRDefault="00D967EA" w:rsidP="006102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Strategické řízení VaVaI na národní úrovni</w:t>
            </w:r>
          </w:p>
        </w:tc>
        <w:tc>
          <w:tcPr>
            <w:tcW w:w="304" w:type="pct"/>
            <w:vAlign w:val="center"/>
            <w:hideMark/>
          </w:tcPr>
          <w:p w14:paraId="22C64AB9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ABA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ABB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SC4</w:t>
            </w:r>
          </w:p>
        </w:tc>
        <w:tc>
          <w:tcPr>
            <w:tcW w:w="473" w:type="pct"/>
            <w:vAlign w:val="center"/>
          </w:tcPr>
          <w:p w14:paraId="22C64ABC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ABD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ABE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ABF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AC0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AC1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ACE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AC3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2</w:t>
            </w:r>
          </w:p>
        </w:tc>
        <w:tc>
          <w:tcPr>
            <w:tcW w:w="1420" w:type="pct"/>
            <w:vAlign w:val="center"/>
            <w:hideMark/>
          </w:tcPr>
          <w:p w14:paraId="22C64AC4" w14:textId="77777777" w:rsidR="00D967EA" w:rsidRPr="0061022F" w:rsidRDefault="00D967EA" w:rsidP="006102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Centrální informační zdroje</w:t>
            </w:r>
          </w:p>
        </w:tc>
        <w:tc>
          <w:tcPr>
            <w:tcW w:w="304" w:type="pct"/>
            <w:vAlign w:val="center"/>
            <w:hideMark/>
          </w:tcPr>
          <w:p w14:paraId="22C64AC5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AC6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AC7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SC4</w:t>
            </w:r>
          </w:p>
        </w:tc>
        <w:tc>
          <w:tcPr>
            <w:tcW w:w="473" w:type="pct"/>
            <w:vAlign w:val="center"/>
          </w:tcPr>
          <w:p w14:paraId="22C64AC8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AC9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ACA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ACB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ACC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ACD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ADA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ACF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3</w:t>
            </w:r>
          </w:p>
        </w:tc>
        <w:tc>
          <w:tcPr>
            <w:tcW w:w="1420" w:type="pct"/>
            <w:vAlign w:val="center"/>
            <w:hideMark/>
          </w:tcPr>
          <w:p w14:paraId="22C64AD0" w14:textId="77777777" w:rsidR="00D967EA" w:rsidRPr="0061022F" w:rsidRDefault="00D967EA" w:rsidP="006102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Fázované projekty</w:t>
            </w:r>
          </w:p>
        </w:tc>
        <w:tc>
          <w:tcPr>
            <w:tcW w:w="304" w:type="pct"/>
            <w:vAlign w:val="center"/>
            <w:hideMark/>
          </w:tcPr>
          <w:p w14:paraId="22C64AD1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AD2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AD3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</w:t>
            </w:r>
          </w:p>
        </w:tc>
        <w:tc>
          <w:tcPr>
            <w:tcW w:w="473" w:type="pct"/>
            <w:vAlign w:val="center"/>
          </w:tcPr>
          <w:p w14:paraId="22C64AD4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Vyhlášená </w:t>
            </w:r>
          </w:p>
          <w:p w14:paraId="22C64AD5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AD6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AD7" w14:textId="77777777" w:rsidR="00D967EA" w:rsidRPr="0061022F" w:rsidRDefault="00EC7959" w:rsidP="00EC79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07" w:type="pct"/>
            <w:textDirection w:val="btLr"/>
            <w:vAlign w:val="center"/>
          </w:tcPr>
          <w:p w14:paraId="22C64AD8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AD9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AE6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ADB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4</w:t>
            </w:r>
          </w:p>
        </w:tc>
        <w:tc>
          <w:tcPr>
            <w:tcW w:w="1420" w:type="pct"/>
            <w:vAlign w:val="center"/>
            <w:hideMark/>
          </w:tcPr>
          <w:p w14:paraId="22C64ADC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Excelentní výzkum </w:t>
            </w:r>
          </w:p>
        </w:tc>
        <w:tc>
          <w:tcPr>
            <w:tcW w:w="304" w:type="pct"/>
            <w:vAlign w:val="center"/>
            <w:hideMark/>
          </w:tcPr>
          <w:p w14:paraId="22C64ADD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ADE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ADF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</w:t>
            </w:r>
          </w:p>
        </w:tc>
        <w:tc>
          <w:tcPr>
            <w:tcW w:w="473" w:type="pct"/>
            <w:vAlign w:val="center"/>
          </w:tcPr>
          <w:p w14:paraId="22C64AE0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Zaregistrovaná </w:t>
            </w:r>
          </w:p>
          <w:p w14:paraId="22C64AE1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AE2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AE3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AE4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AE5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AF2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AE7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5</w:t>
            </w:r>
          </w:p>
        </w:tc>
        <w:tc>
          <w:tcPr>
            <w:tcW w:w="1420" w:type="pct"/>
            <w:vAlign w:val="center"/>
            <w:hideMark/>
          </w:tcPr>
          <w:p w14:paraId="22C64AE8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Excelentní výzkumné týmy</w:t>
            </w:r>
          </w:p>
        </w:tc>
        <w:tc>
          <w:tcPr>
            <w:tcW w:w="304" w:type="pct"/>
            <w:vAlign w:val="center"/>
            <w:hideMark/>
          </w:tcPr>
          <w:p w14:paraId="22C64AE9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AEA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AEB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</w:t>
            </w:r>
          </w:p>
        </w:tc>
        <w:tc>
          <w:tcPr>
            <w:tcW w:w="473" w:type="pct"/>
            <w:vAlign w:val="center"/>
          </w:tcPr>
          <w:p w14:paraId="22C64AEC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Vyhlášená </w:t>
            </w:r>
          </w:p>
          <w:p w14:paraId="22C64AED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AEE" w14:textId="77777777" w:rsidR="00D967EA" w:rsidRPr="0061022F" w:rsidRDefault="00096D76" w:rsidP="00096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41" w:type="pct"/>
            <w:vAlign w:val="center"/>
          </w:tcPr>
          <w:p w14:paraId="22C64AEF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AF0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AF1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AFE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AF3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6</w:t>
            </w:r>
          </w:p>
        </w:tc>
        <w:tc>
          <w:tcPr>
            <w:tcW w:w="1420" w:type="pct"/>
            <w:vAlign w:val="center"/>
            <w:hideMark/>
          </w:tcPr>
          <w:p w14:paraId="22C64AF4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Teaming</w:t>
            </w:r>
          </w:p>
        </w:tc>
        <w:tc>
          <w:tcPr>
            <w:tcW w:w="304" w:type="pct"/>
            <w:vAlign w:val="center"/>
            <w:hideMark/>
          </w:tcPr>
          <w:p w14:paraId="22C64AF5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AF6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AF7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</w:t>
            </w:r>
          </w:p>
        </w:tc>
        <w:tc>
          <w:tcPr>
            <w:tcW w:w="473" w:type="pct"/>
            <w:vAlign w:val="center"/>
          </w:tcPr>
          <w:p w14:paraId="22C64AF8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Vyhlášená </w:t>
            </w:r>
          </w:p>
          <w:p w14:paraId="22C64AF9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AFA" w14:textId="77777777" w:rsidR="00D967EA" w:rsidRPr="0061022F" w:rsidRDefault="00096D76" w:rsidP="00096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41" w:type="pct"/>
            <w:vAlign w:val="center"/>
          </w:tcPr>
          <w:p w14:paraId="22C64AFB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AFC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AFD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B0A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AFF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7</w:t>
            </w:r>
          </w:p>
        </w:tc>
        <w:tc>
          <w:tcPr>
            <w:tcW w:w="1420" w:type="pct"/>
            <w:vAlign w:val="center"/>
            <w:hideMark/>
          </w:tcPr>
          <w:p w14:paraId="22C64B00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Projekty v předaplikační fázi</w:t>
            </w:r>
          </w:p>
        </w:tc>
        <w:tc>
          <w:tcPr>
            <w:tcW w:w="304" w:type="pct"/>
            <w:vAlign w:val="center"/>
            <w:hideMark/>
          </w:tcPr>
          <w:p w14:paraId="22C64B01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B02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B03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SC2</w:t>
            </w:r>
          </w:p>
        </w:tc>
        <w:tc>
          <w:tcPr>
            <w:tcW w:w="473" w:type="pct"/>
            <w:vAlign w:val="center"/>
          </w:tcPr>
          <w:p w14:paraId="22C64B04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05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06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B07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B08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B09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B16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B0B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8</w:t>
            </w:r>
          </w:p>
        </w:tc>
        <w:tc>
          <w:tcPr>
            <w:tcW w:w="1420" w:type="pct"/>
            <w:vAlign w:val="center"/>
            <w:hideMark/>
          </w:tcPr>
          <w:p w14:paraId="22C64B0C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Dlouhodobá mezisektorová spolupráce</w:t>
            </w:r>
          </w:p>
        </w:tc>
        <w:tc>
          <w:tcPr>
            <w:tcW w:w="304" w:type="pct"/>
            <w:vAlign w:val="center"/>
            <w:hideMark/>
          </w:tcPr>
          <w:p w14:paraId="22C64B0D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B0E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B0F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SC2</w:t>
            </w:r>
          </w:p>
        </w:tc>
        <w:tc>
          <w:tcPr>
            <w:tcW w:w="473" w:type="pct"/>
            <w:vAlign w:val="center"/>
          </w:tcPr>
          <w:p w14:paraId="22C64B10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11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12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B13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B14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B15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B22" w14:textId="77777777" w:rsidTr="00C4592D">
        <w:trPr>
          <w:trHeight w:val="454"/>
        </w:trPr>
        <w:tc>
          <w:tcPr>
            <w:tcW w:w="269" w:type="pct"/>
            <w:vAlign w:val="center"/>
            <w:hideMark/>
          </w:tcPr>
          <w:p w14:paraId="22C64B17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9</w:t>
            </w:r>
          </w:p>
        </w:tc>
        <w:tc>
          <w:tcPr>
            <w:tcW w:w="1420" w:type="pct"/>
            <w:vAlign w:val="center"/>
            <w:hideMark/>
          </w:tcPr>
          <w:p w14:paraId="22C64B18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Výzkumně-vzdělávací infrastruktury - budování a modernizace</w:t>
            </w:r>
          </w:p>
        </w:tc>
        <w:tc>
          <w:tcPr>
            <w:tcW w:w="304" w:type="pct"/>
            <w:vAlign w:val="center"/>
            <w:hideMark/>
          </w:tcPr>
          <w:p w14:paraId="22C64B19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PO1</w:t>
            </w:r>
          </w:p>
        </w:tc>
        <w:tc>
          <w:tcPr>
            <w:tcW w:w="304" w:type="pct"/>
            <w:vAlign w:val="center"/>
            <w:hideMark/>
          </w:tcPr>
          <w:p w14:paraId="22C64B1A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  <w:hideMark/>
          </w:tcPr>
          <w:p w14:paraId="22C64B1B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SC3</w:t>
            </w:r>
          </w:p>
        </w:tc>
        <w:tc>
          <w:tcPr>
            <w:tcW w:w="473" w:type="pct"/>
            <w:vAlign w:val="center"/>
          </w:tcPr>
          <w:p w14:paraId="22C64B1C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1D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1E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B1F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B20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B21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D3B" w:rsidRPr="0061022F" w14:paraId="22C64B2E" w14:textId="77777777" w:rsidTr="00C4592D">
        <w:trPr>
          <w:trHeight w:val="454"/>
        </w:trPr>
        <w:tc>
          <w:tcPr>
            <w:tcW w:w="269" w:type="pct"/>
            <w:vAlign w:val="center"/>
          </w:tcPr>
          <w:p w14:paraId="22C64B23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 10</w:t>
            </w:r>
          </w:p>
        </w:tc>
        <w:tc>
          <w:tcPr>
            <w:tcW w:w="1420" w:type="pct"/>
            <w:vAlign w:val="center"/>
          </w:tcPr>
          <w:p w14:paraId="22C64B24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Výzkumné infrastruktury</w:t>
            </w:r>
          </w:p>
        </w:tc>
        <w:tc>
          <w:tcPr>
            <w:tcW w:w="304" w:type="pct"/>
            <w:vAlign w:val="center"/>
          </w:tcPr>
          <w:p w14:paraId="22C64B25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PO1 </w:t>
            </w:r>
          </w:p>
        </w:tc>
        <w:tc>
          <w:tcPr>
            <w:tcW w:w="304" w:type="pct"/>
            <w:vAlign w:val="center"/>
          </w:tcPr>
          <w:p w14:paraId="22C64B26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</w:tcPr>
          <w:p w14:paraId="22C64B27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2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</w:t>
            </w:r>
          </w:p>
        </w:tc>
        <w:tc>
          <w:tcPr>
            <w:tcW w:w="473" w:type="pct"/>
            <w:vAlign w:val="center"/>
          </w:tcPr>
          <w:p w14:paraId="22C64B28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29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2A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vAlign w:val="center"/>
          </w:tcPr>
          <w:p w14:paraId="22C64B2B" w14:textId="77777777" w:rsidR="00D967EA" w:rsidRPr="0061022F" w:rsidRDefault="00D967EA" w:rsidP="002232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extDirection w:val="btLr"/>
            <w:vAlign w:val="center"/>
          </w:tcPr>
          <w:p w14:paraId="22C64B2C" w14:textId="77777777" w:rsidR="00D967EA" w:rsidRPr="0061022F" w:rsidRDefault="00D967EA" w:rsidP="002232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vAlign w:val="center"/>
          </w:tcPr>
          <w:p w14:paraId="22C64B2D" w14:textId="77777777" w:rsidR="00D967EA" w:rsidRPr="0061022F" w:rsidRDefault="00D967EA" w:rsidP="0022325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C64B2F" w14:textId="77777777" w:rsidR="00036D3B" w:rsidRDefault="00036D3B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0" w14:textId="77777777" w:rsidR="00EC7959" w:rsidRDefault="00EC7959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1" w14:textId="77777777" w:rsidR="00EC7959" w:rsidRDefault="00EC7959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2" w14:textId="77777777" w:rsidR="00EC7959" w:rsidRDefault="00EC7959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3" w14:textId="77777777" w:rsidR="00EC7959" w:rsidRDefault="00EC7959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4" w14:textId="77777777" w:rsidR="00EC7959" w:rsidRDefault="00EC7959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5" w14:textId="77777777" w:rsidR="00EC7959" w:rsidRDefault="00EC7959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6" w14:textId="77777777" w:rsidR="00EC7959" w:rsidRDefault="00EC7959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37" w14:textId="77777777" w:rsidR="0075654E" w:rsidRDefault="008344FD" w:rsidP="00036D3B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2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140"/>
        <w:gridCol w:w="6020"/>
        <w:gridCol w:w="1289"/>
        <w:gridCol w:w="1289"/>
        <w:gridCol w:w="1433"/>
        <w:gridCol w:w="2005"/>
        <w:gridCol w:w="2149"/>
        <w:gridCol w:w="2293"/>
        <w:gridCol w:w="2149"/>
        <w:gridCol w:w="1429"/>
      </w:tblGrid>
      <w:tr w:rsidR="00C4592D" w:rsidRPr="00D01E16" w14:paraId="22C64B46" w14:textId="77777777" w:rsidTr="00C4592D">
        <w:trPr>
          <w:trHeight w:val="555"/>
        </w:trPr>
        <w:tc>
          <w:tcPr>
            <w:tcW w:w="269" w:type="pct"/>
            <w:vAlign w:val="center"/>
          </w:tcPr>
          <w:p w14:paraId="22C64B38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Číslo výzvy</w:t>
            </w:r>
          </w:p>
        </w:tc>
        <w:tc>
          <w:tcPr>
            <w:tcW w:w="1420" w:type="pct"/>
            <w:vAlign w:val="center"/>
          </w:tcPr>
          <w:p w14:paraId="22C64B39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výzvy</w:t>
            </w:r>
          </w:p>
        </w:tc>
        <w:tc>
          <w:tcPr>
            <w:tcW w:w="304" w:type="pct"/>
            <w:vAlign w:val="center"/>
          </w:tcPr>
          <w:p w14:paraId="22C64B3A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Prioritní osa</w:t>
            </w:r>
          </w:p>
        </w:tc>
        <w:tc>
          <w:tcPr>
            <w:tcW w:w="304" w:type="pct"/>
            <w:vAlign w:val="center"/>
          </w:tcPr>
          <w:p w14:paraId="22C64B3B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Investiční priorita</w:t>
            </w:r>
          </w:p>
        </w:tc>
        <w:tc>
          <w:tcPr>
            <w:tcW w:w="338" w:type="pct"/>
            <w:vAlign w:val="center"/>
          </w:tcPr>
          <w:p w14:paraId="22C64B3C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Specifický cíl</w:t>
            </w:r>
          </w:p>
        </w:tc>
        <w:tc>
          <w:tcPr>
            <w:tcW w:w="473" w:type="pct"/>
            <w:vAlign w:val="center"/>
          </w:tcPr>
          <w:p w14:paraId="22C64B3D" w14:textId="77777777" w:rsidR="003C34D1" w:rsidRPr="00D01E16" w:rsidRDefault="004F72B6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Stav výzvy</w:t>
            </w:r>
          </w:p>
        </w:tc>
        <w:tc>
          <w:tcPr>
            <w:tcW w:w="507" w:type="pct"/>
            <w:vAlign w:val="center"/>
          </w:tcPr>
          <w:p w14:paraId="22C64B3E" w14:textId="77777777" w:rsidR="003C34D1" w:rsidRPr="00D01E16" w:rsidRDefault="003C34D1" w:rsidP="003C34D1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vyhlášená dle harmonogramu výzev v SRP </w:t>
            </w:r>
          </w:p>
          <w:p w14:paraId="22C64B3F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1" w:type="pct"/>
            <w:vAlign w:val="center"/>
          </w:tcPr>
          <w:p w14:paraId="22C64B40" w14:textId="77777777" w:rsidR="003C34D1" w:rsidRPr="00D01E16" w:rsidRDefault="003C34D1" w:rsidP="003C34D1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nevyhlášená dle harmonogramu výzev v SRP </w:t>
            </w:r>
          </w:p>
          <w:p w14:paraId="22C64B41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22C64B42" w14:textId="77777777" w:rsidR="003C34D1" w:rsidRPr="00D01E16" w:rsidRDefault="003C34D1" w:rsidP="003C34D1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vyhlášená mimo harmonogram výzev v SRP </w:t>
            </w:r>
          </w:p>
          <w:p w14:paraId="22C64B43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22C64B44" w14:textId="77777777" w:rsidR="003C34D1" w:rsidRPr="00D01E16" w:rsidRDefault="003C34D1" w:rsidP="003C34D1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Ukončená výzva </w:t>
            </w:r>
          </w:p>
          <w:p w14:paraId="22C64B45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3C34D1" w:rsidRPr="00D01E16" w14:paraId="22C64B52" w14:textId="77777777" w:rsidTr="00C4592D">
        <w:trPr>
          <w:trHeight w:val="454"/>
        </w:trPr>
        <w:tc>
          <w:tcPr>
            <w:tcW w:w="269" w:type="pct"/>
            <w:vAlign w:val="center"/>
          </w:tcPr>
          <w:p w14:paraId="22C64B47" w14:textId="77777777" w:rsidR="003C34D1" w:rsidRPr="00A426CB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11</w:t>
            </w:r>
          </w:p>
        </w:tc>
        <w:tc>
          <w:tcPr>
            <w:tcW w:w="1420" w:type="pct"/>
            <w:vAlign w:val="center"/>
          </w:tcPr>
          <w:p w14:paraId="22C64B48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ESF výzva pro VŠ - 1 projekt 1 VŠ</w:t>
            </w:r>
          </w:p>
        </w:tc>
        <w:tc>
          <w:tcPr>
            <w:tcW w:w="304" w:type="pct"/>
            <w:vAlign w:val="center"/>
          </w:tcPr>
          <w:p w14:paraId="22C64B49" w14:textId="77777777" w:rsidR="003C34D1" w:rsidRPr="00A426CB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PO2</w:t>
            </w:r>
          </w:p>
        </w:tc>
        <w:tc>
          <w:tcPr>
            <w:tcW w:w="304" w:type="pct"/>
            <w:vAlign w:val="center"/>
          </w:tcPr>
          <w:p w14:paraId="22C64B4A" w14:textId="77777777" w:rsidR="003C34D1" w:rsidRPr="00A426CB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</w:tcPr>
          <w:p w14:paraId="22C64B4B" w14:textId="77777777" w:rsidR="003C34D1" w:rsidRPr="00A426CB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SC1,</w:t>
            </w:r>
            <w:r w:rsidR="00036D3B"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 ESF</w:t>
            </w:r>
          </w:p>
        </w:tc>
        <w:tc>
          <w:tcPr>
            <w:tcW w:w="473" w:type="pct"/>
            <w:vAlign w:val="center"/>
          </w:tcPr>
          <w:p w14:paraId="22C64B4C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4D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4E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1" w:type="pct"/>
            <w:vAlign w:val="center"/>
          </w:tcPr>
          <w:p w14:paraId="22C64B4F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22C64B50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22C64B51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3C34D1" w:rsidRPr="00D01E16" w14:paraId="22C64B5E" w14:textId="77777777" w:rsidTr="00C4592D">
        <w:trPr>
          <w:trHeight w:val="454"/>
        </w:trPr>
        <w:tc>
          <w:tcPr>
            <w:tcW w:w="269" w:type="pct"/>
            <w:vAlign w:val="center"/>
          </w:tcPr>
          <w:p w14:paraId="22C64B53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12</w:t>
            </w:r>
          </w:p>
        </w:tc>
        <w:tc>
          <w:tcPr>
            <w:tcW w:w="1420" w:type="pct"/>
            <w:vAlign w:val="center"/>
          </w:tcPr>
          <w:p w14:paraId="22C64B54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ERDF výzva pro VŠ</w:t>
            </w:r>
          </w:p>
        </w:tc>
        <w:tc>
          <w:tcPr>
            <w:tcW w:w="304" w:type="pct"/>
            <w:vAlign w:val="center"/>
          </w:tcPr>
          <w:p w14:paraId="22C64B55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PO2</w:t>
            </w:r>
          </w:p>
        </w:tc>
        <w:tc>
          <w:tcPr>
            <w:tcW w:w="304" w:type="pct"/>
            <w:vAlign w:val="center"/>
          </w:tcPr>
          <w:p w14:paraId="22C64B56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IP2</w:t>
            </w:r>
          </w:p>
        </w:tc>
        <w:tc>
          <w:tcPr>
            <w:tcW w:w="338" w:type="pct"/>
            <w:vAlign w:val="center"/>
          </w:tcPr>
          <w:p w14:paraId="22C64B57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</w:t>
            </w:r>
          </w:p>
        </w:tc>
        <w:tc>
          <w:tcPr>
            <w:tcW w:w="473" w:type="pct"/>
            <w:vAlign w:val="center"/>
          </w:tcPr>
          <w:p w14:paraId="22C64B58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59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5A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1" w:type="pct"/>
            <w:vAlign w:val="center"/>
          </w:tcPr>
          <w:p w14:paraId="22C64B5B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22C64B5C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22C64B5D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3C34D1" w:rsidRPr="00D01E16" w14:paraId="22C64B6A" w14:textId="77777777" w:rsidTr="00C4592D">
        <w:trPr>
          <w:trHeight w:val="454"/>
        </w:trPr>
        <w:tc>
          <w:tcPr>
            <w:tcW w:w="269" w:type="pct"/>
            <w:vAlign w:val="center"/>
          </w:tcPr>
          <w:p w14:paraId="22C64B5F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13</w:t>
            </w:r>
          </w:p>
        </w:tc>
        <w:tc>
          <w:tcPr>
            <w:tcW w:w="1420" w:type="pct"/>
            <w:vAlign w:val="center"/>
          </w:tcPr>
          <w:p w14:paraId="22C64B60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Smart Akcelerátor</w:t>
            </w:r>
          </w:p>
        </w:tc>
        <w:tc>
          <w:tcPr>
            <w:tcW w:w="304" w:type="pct"/>
            <w:vAlign w:val="center"/>
          </w:tcPr>
          <w:p w14:paraId="22C64B61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PO2</w:t>
            </w:r>
          </w:p>
        </w:tc>
        <w:tc>
          <w:tcPr>
            <w:tcW w:w="304" w:type="pct"/>
            <w:vAlign w:val="center"/>
          </w:tcPr>
          <w:p w14:paraId="22C64B62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</w:tcPr>
          <w:p w14:paraId="22C64B63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SC5</w:t>
            </w:r>
          </w:p>
        </w:tc>
        <w:tc>
          <w:tcPr>
            <w:tcW w:w="473" w:type="pct"/>
            <w:vAlign w:val="center"/>
          </w:tcPr>
          <w:p w14:paraId="22C64B64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Vyhlášená </w:t>
            </w:r>
          </w:p>
          <w:p w14:paraId="22C64B65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66" w14:textId="77777777" w:rsidR="003C34D1" w:rsidRPr="00096D76" w:rsidRDefault="00096D76" w:rsidP="00096D76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096D76">
              <w:rPr>
                <w:rFonts w:asciiTheme="minorHAnsi" w:hAnsiTheme="minorHAnsi"/>
                <w:bCs/>
              </w:rPr>
              <w:t>X</w:t>
            </w:r>
          </w:p>
        </w:tc>
        <w:tc>
          <w:tcPr>
            <w:tcW w:w="541" w:type="pct"/>
            <w:vAlign w:val="center"/>
          </w:tcPr>
          <w:p w14:paraId="22C64B67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22C64B68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22C64B69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3C34D1" w:rsidRPr="00D01E16" w14:paraId="22C64B76" w14:textId="77777777" w:rsidTr="00C4592D">
        <w:trPr>
          <w:trHeight w:val="78"/>
        </w:trPr>
        <w:tc>
          <w:tcPr>
            <w:tcW w:w="269" w:type="pct"/>
            <w:vAlign w:val="center"/>
          </w:tcPr>
          <w:p w14:paraId="22C64B6B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14</w:t>
            </w:r>
          </w:p>
        </w:tc>
        <w:tc>
          <w:tcPr>
            <w:tcW w:w="1420" w:type="pct"/>
            <w:vAlign w:val="center"/>
          </w:tcPr>
          <w:p w14:paraId="22C64B6C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Rozvoj výzkumně zaměřených studijních programů</w:t>
            </w:r>
          </w:p>
        </w:tc>
        <w:tc>
          <w:tcPr>
            <w:tcW w:w="304" w:type="pct"/>
            <w:vAlign w:val="center"/>
          </w:tcPr>
          <w:p w14:paraId="22C64B6D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PO2</w:t>
            </w:r>
          </w:p>
        </w:tc>
        <w:tc>
          <w:tcPr>
            <w:tcW w:w="304" w:type="pct"/>
            <w:vAlign w:val="center"/>
          </w:tcPr>
          <w:p w14:paraId="22C64B6E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</w:tcPr>
          <w:p w14:paraId="22C64B6F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SC5</w:t>
            </w:r>
          </w:p>
        </w:tc>
        <w:tc>
          <w:tcPr>
            <w:tcW w:w="473" w:type="pct"/>
            <w:vAlign w:val="center"/>
          </w:tcPr>
          <w:p w14:paraId="22C64B70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71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72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1" w:type="pct"/>
            <w:vAlign w:val="center"/>
          </w:tcPr>
          <w:p w14:paraId="22C64B73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22C64B74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22C64B75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3C34D1" w:rsidRPr="00D01E16" w14:paraId="22C64B82" w14:textId="77777777" w:rsidTr="00C4592D">
        <w:trPr>
          <w:trHeight w:val="454"/>
        </w:trPr>
        <w:tc>
          <w:tcPr>
            <w:tcW w:w="269" w:type="pct"/>
            <w:vAlign w:val="center"/>
          </w:tcPr>
          <w:p w14:paraId="22C64B77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15</w:t>
            </w:r>
          </w:p>
        </w:tc>
        <w:tc>
          <w:tcPr>
            <w:tcW w:w="1420" w:type="pct"/>
            <w:vAlign w:val="center"/>
          </w:tcPr>
          <w:p w14:paraId="22C64B78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Budování expertních kapacit - transfer technologií</w:t>
            </w:r>
          </w:p>
        </w:tc>
        <w:tc>
          <w:tcPr>
            <w:tcW w:w="304" w:type="pct"/>
            <w:vAlign w:val="center"/>
          </w:tcPr>
          <w:p w14:paraId="22C64B79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PO2</w:t>
            </w:r>
          </w:p>
        </w:tc>
        <w:tc>
          <w:tcPr>
            <w:tcW w:w="304" w:type="pct"/>
            <w:vAlign w:val="center"/>
          </w:tcPr>
          <w:p w14:paraId="22C64B7A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IP1</w:t>
            </w:r>
          </w:p>
        </w:tc>
        <w:tc>
          <w:tcPr>
            <w:tcW w:w="338" w:type="pct"/>
            <w:vAlign w:val="center"/>
          </w:tcPr>
          <w:p w14:paraId="22C64B7B" w14:textId="77777777" w:rsidR="003C34D1" w:rsidRPr="00A426CB" w:rsidRDefault="003C34D1" w:rsidP="00957C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SC5</w:t>
            </w:r>
          </w:p>
        </w:tc>
        <w:tc>
          <w:tcPr>
            <w:tcW w:w="473" w:type="pct"/>
            <w:vAlign w:val="center"/>
          </w:tcPr>
          <w:p w14:paraId="22C64B7C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Zaregistrovaná </w:t>
            </w:r>
          </w:p>
          <w:p w14:paraId="22C64B7D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07" w:type="pct"/>
            <w:vAlign w:val="center"/>
          </w:tcPr>
          <w:p w14:paraId="22C64B7E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1" w:type="pct"/>
            <w:vAlign w:val="center"/>
          </w:tcPr>
          <w:p w14:paraId="22C64B7F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22C64B80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22C64B81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2C64B83" w14:textId="77777777" w:rsidR="003C34D1" w:rsidRDefault="003C34D1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84" w14:textId="77777777" w:rsidR="003C34D1" w:rsidRDefault="003C34D1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2C64B85" w14:textId="77777777" w:rsidR="008344FD" w:rsidRDefault="008344FD" w:rsidP="008344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3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141"/>
        <w:gridCol w:w="5019"/>
        <w:gridCol w:w="2293"/>
        <w:gridCol w:w="1289"/>
        <w:gridCol w:w="1433"/>
        <w:gridCol w:w="2001"/>
        <w:gridCol w:w="2154"/>
        <w:gridCol w:w="2293"/>
        <w:gridCol w:w="2149"/>
        <w:gridCol w:w="1424"/>
      </w:tblGrid>
      <w:tr w:rsidR="00207931" w:rsidRPr="00D01E16" w14:paraId="22C64B94" w14:textId="77777777" w:rsidTr="00C4592D">
        <w:trPr>
          <w:trHeight w:val="555"/>
        </w:trPr>
        <w:tc>
          <w:tcPr>
            <w:tcW w:w="269" w:type="pct"/>
            <w:vAlign w:val="center"/>
          </w:tcPr>
          <w:p w14:paraId="22C64B86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Číslo výzvy</w:t>
            </w:r>
          </w:p>
        </w:tc>
        <w:tc>
          <w:tcPr>
            <w:tcW w:w="1184" w:type="pct"/>
            <w:vAlign w:val="center"/>
          </w:tcPr>
          <w:p w14:paraId="22C64B87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Název výzvy</w:t>
            </w:r>
          </w:p>
        </w:tc>
        <w:tc>
          <w:tcPr>
            <w:tcW w:w="541" w:type="pct"/>
            <w:vAlign w:val="center"/>
          </w:tcPr>
          <w:p w14:paraId="22C64B88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Prioritní osa</w:t>
            </w:r>
          </w:p>
        </w:tc>
        <w:tc>
          <w:tcPr>
            <w:tcW w:w="304" w:type="pct"/>
            <w:vAlign w:val="center"/>
          </w:tcPr>
          <w:p w14:paraId="22C64B89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Investiční priorita</w:t>
            </w:r>
          </w:p>
        </w:tc>
        <w:tc>
          <w:tcPr>
            <w:tcW w:w="338" w:type="pct"/>
            <w:vAlign w:val="center"/>
          </w:tcPr>
          <w:p w14:paraId="22C64B8A" w14:textId="77777777" w:rsidR="003C34D1" w:rsidRPr="00D01E16" w:rsidRDefault="003C34D1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16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Specifický cíl</w:t>
            </w:r>
          </w:p>
        </w:tc>
        <w:tc>
          <w:tcPr>
            <w:tcW w:w="472" w:type="pct"/>
            <w:vAlign w:val="center"/>
          </w:tcPr>
          <w:p w14:paraId="22C64B8B" w14:textId="77777777" w:rsidR="003C34D1" w:rsidRPr="00D01E16" w:rsidRDefault="004F72B6" w:rsidP="00957C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Stav výzvy</w:t>
            </w:r>
          </w:p>
        </w:tc>
        <w:tc>
          <w:tcPr>
            <w:tcW w:w="508" w:type="pct"/>
            <w:vAlign w:val="center"/>
          </w:tcPr>
          <w:p w14:paraId="22C64B8C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vyhlášená dle harmonogramu výzev v SRP </w:t>
            </w:r>
          </w:p>
          <w:p w14:paraId="22C64B8D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1" w:type="pct"/>
            <w:vAlign w:val="center"/>
          </w:tcPr>
          <w:p w14:paraId="22C64B8E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nevyhlášená dle harmonogramu výzev v SRP </w:t>
            </w:r>
          </w:p>
          <w:p w14:paraId="22C64B8F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22C64B90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Výzva vyhlášená mimo harmonogram výzev v SRP </w:t>
            </w:r>
          </w:p>
          <w:p w14:paraId="22C64B91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6" w:type="pct"/>
            <w:vAlign w:val="center"/>
          </w:tcPr>
          <w:p w14:paraId="22C64B92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</w:rPr>
            </w:pPr>
            <w:r w:rsidRPr="00D01E16">
              <w:rPr>
                <w:rFonts w:asciiTheme="minorHAnsi" w:hAnsiTheme="minorHAnsi"/>
                <w:b/>
                <w:bCs/>
              </w:rPr>
              <w:t xml:space="preserve">Ukončená výzva </w:t>
            </w:r>
          </w:p>
          <w:p w14:paraId="22C64B93" w14:textId="77777777" w:rsidR="003C34D1" w:rsidRPr="00D01E16" w:rsidRDefault="003C34D1" w:rsidP="00957CB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5022"/>
        <w:gridCol w:w="2285"/>
        <w:gridCol w:w="1284"/>
        <w:gridCol w:w="1428"/>
        <w:gridCol w:w="1994"/>
        <w:gridCol w:w="2146"/>
        <w:gridCol w:w="2285"/>
        <w:gridCol w:w="2142"/>
        <w:gridCol w:w="1419"/>
      </w:tblGrid>
      <w:tr w:rsidR="00207931" w:rsidRPr="00CE2737" w14:paraId="22C64BA2" w14:textId="77777777" w:rsidTr="00117CD7">
        <w:trPr>
          <w:trHeight w:val="500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95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C64B96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P. 16 </w:t>
            </w:r>
          </w:p>
          <w:p w14:paraId="22C64B97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98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Inkluzívní vzdělávání</w:t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99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9A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TC9 IP 3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9B" w14:textId="77777777" w:rsidR="00036D3B" w:rsidRPr="00A426CB" w:rsidRDefault="00036D3B" w:rsidP="00036D3B">
            <w:pPr>
              <w:spacing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 1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9C" w14:textId="77777777" w:rsidR="00117CD7" w:rsidRDefault="00117CD7" w:rsidP="00117CD7">
            <w:pPr>
              <w:pStyle w:val="Default"/>
              <w:jc w:val="center"/>
              <w:rPr>
                <w:sz w:val="22"/>
                <w:szCs w:val="22"/>
              </w:rPr>
            </w:pPr>
            <w:r w:rsidRPr="00096D76">
              <w:rPr>
                <w:sz w:val="22"/>
                <w:szCs w:val="22"/>
              </w:rPr>
              <w:t>Vyhlášená</w:t>
            </w:r>
            <w:r>
              <w:rPr>
                <w:sz w:val="22"/>
                <w:szCs w:val="22"/>
              </w:rPr>
              <w:t xml:space="preserve"> </w:t>
            </w:r>
          </w:p>
          <w:p w14:paraId="22C64B9D" w14:textId="77777777" w:rsidR="00036D3B" w:rsidRPr="00036D3B" w:rsidRDefault="00036D3B" w:rsidP="00036D3B">
            <w:pPr>
              <w:spacing w:after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9E" w14:textId="77777777" w:rsidR="00036D3B" w:rsidRPr="00036D3B" w:rsidRDefault="00096D76" w:rsidP="00096D76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96D7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1" w:type="pct"/>
            <w:shd w:val="clear" w:color="auto" w:fill="FFFFFF" w:themeFill="background1"/>
          </w:tcPr>
          <w:p w14:paraId="22C64B9F" w14:textId="77777777" w:rsidR="00036D3B" w:rsidRPr="00036D3B" w:rsidRDefault="00036D3B" w:rsidP="00036D3B">
            <w:pPr>
              <w:spacing w:after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A0" w14:textId="77777777" w:rsidR="00036D3B" w:rsidRPr="00036D3B" w:rsidRDefault="00036D3B" w:rsidP="00036D3B">
            <w:pPr>
              <w:spacing w:after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A1" w14:textId="77777777" w:rsidR="00036D3B" w:rsidRPr="00036D3B" w:rsidRDefault="00036D3B" w:rsidP="00036D3B">
            <w:pPr>
              <w:spacing w:after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7931" w:rsidRPr="00CE2737" w14:paraId="22C64BAE" w14:textId="77777777" w:rsidTr="00C4592D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A3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P. 17 </w:t>
            </w: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A4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Místní akční plány rozvoje vzdělávání</w:t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A5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A6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TC 10</w:t>
            </w: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IP 1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A7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SC3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A8" w14:textId="77777777" w:rsidR="00117CD7" w:rsidRDefault="00117CD7" w:rsidP="00117C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Vyhlášená </w:t>
            </w:r>
          </w:p>
          <w:p w14:paraId="22C64BA9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AA" w14:textId="77777777" w:rsidR="00036D3B" w:rsidRPr="00036D3B" w:rsidRDefault="00096D76" w:rsidP="00096D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96D76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 – posun na září</w:t>
            </w:r>
          </w:p>
        </w:tc>
        <w:tc>
          <w:tcPr>
            <w:tcW w:w="541" w:type="pct"/>
            <w:shd w:val="clear" w:color="auto" w:fill="FFFFFF" w:themeFill="background1"/>
          </w:tcPr>
          <w:p w14:paraId="22C64BAB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AC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AD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7931" w:rsidRPr="00CE2737" w14:paraId="22C64BBA" w14:textId="77777777" w:rsidTr="00C4592D">
        <w:tblPrEx>
          <w:tblCellMar>
            <w:left w:w="32" w:type="dxa"/>
            <w:right w:w="32" w:type="dxa"/>
          </w:tblCellMar>
        </w:tblPrEx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AF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18</w:t>
            </w: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B0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Krajské akční plány rozvoje vzdělávání (KAP)</w:t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B1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B2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 1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B3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SC3/SC 5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B4" w14:textId="77777777" w:rsidR="00117CD7" w:rsidRDefault="00117CD7" w:rsidP="00117C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Vyhlášená </w:t>
            </w:r>
          </w:p>
          <w:p w14:paraId="22C64BB5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B6" w14:textId="77777777" w:rsidR="00036D3B" w:rsidRPr="00036D3B" w:rsidRDefault="00096D76" w:rsidP="00096D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96D7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1" w:type="pct"/>
            <w:shd w:val="clear" w:color="auto" w:fill="FFFFFF" w:themeFill="background1"/>
          </w:tcPr>
          <w:p w14:paraId="22C64BB7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B8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B9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7931" w:rsidRPr="00CE2737" w14:paraId="22C64BC6" w14:textId="77777777" w:rsidTr="00C4592D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BB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19</w:t>
            </w: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BC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  <w:t>Budování kapacit pro rozvoj škol I:</w:t>
            </w: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</w: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</w: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BD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BE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 1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BF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 5, SC 1, SC 2, SC 5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C0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Zaregistrovaná </w:t>
            </w:r>
          </w:p>
          <w:p w14:paraId="22C64BC1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C2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2C64BC3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C4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C5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7931" w:rsidRPr="00CE2737" w14:paraId="22C64BD2" w14:textId="77777777" w:rsidTr="00C4592D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C7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20</w:t>
            </w: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C8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Rozvoj klíčových kompetencí v rámci oborových didaktik</w:t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C9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CA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IP 1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CB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SC1, SC2, SC4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CC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Zaregistrovaná </w:t>
            </w:r>
          </w:p>
          <w:p w14:paraId="22C64BCD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CE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2C64BCF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D0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D1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7931" w:rsidRPr="00CE2737" w14:paraId="22C64BDE" w14:textId="77777777" w:rsidTr="00C4592D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D3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P. 21</w:t>
            </w: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D4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Gramotnosti</w:t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D5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D6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TC 9</w:t>
            </w: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IP 3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D7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 1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D8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Zaregistrovaná </w:t>
            </w:r>
          </w:p>
          <w:p w14:paraId="22C64BD9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DA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2C64BDB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DC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DD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7931" w:rsidRPr="00CE2737" w14:paraId="22C64BEE" w14:textId="77777777" w:rsidTr="00C4592D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DF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22</w:t>
            </w: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E0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Individuální projekty systémové</w:t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E1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 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E2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TC10 IP 1 </w:t>
            </w:r>
          </w:p>
          <w:p w14:paraId="22C64BE3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TC 9 IP 3 </w:t>
            </w:r>
          </w:p>
          <w:p w14:paraId="22C64BE4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TC 9 IP 2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E5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SC2 SC3 </w:t>
            </w:r>
          </w:p>
          <w:p w14:paraId="22C64BE6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SC3 SC5</w:t>
            </w:r>
          </w:p>
          <w:p w14:paraId="22C64BE7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SC1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E8" w14:textId="77777777" w:rsidR="00C4592D" w:rsidRDefault="00C4592D" w:rsidP="00C459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Vyhlášená </w:t>
            </w:r>
          </w:p>
          <w:p w14:paraId="22C64BE9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EA" w14:textId="77777777" w:rsidR="00036D3B" w:rsidRPr="00036D3B" w:rsidRDefault="00096D76" w:rsidP="00096D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96D7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41" w:type="pct"/>
            <w:shd w:val="clear" w:color="auto" w:fill="FFFFFF" w:themeFill="background1"/>
          </w:tcPr>
          <w:p w14:paraId="22C64BEB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EC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ED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7931" w:rsidRPr="00CE2737" w14:paraId="22C64BFA" w14:textId="77777777" w:rsidTr="00C4592D">
        <w:trPr>
          <w:trHeight w:val="454"/>
        </w:trPr>
        <w:tc>
          <w:tcPr>
            <w:tcW w:w="264" w:type="pct"/>
            <w:shd w:val="clear" w:color="auto" w:fill="FFFFFF" w:themeFill="background1"/>
            <w:vAlign w:val="center"/>
            <w:hideMark/>
          </w:tcPr>
          <w:p w14:paraId="22C64BEF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 23</w:t>
            </w:r>
          </w:p>
        </w:tc>
        <w:tc>
          <w:tcPr>
            <w:tcW w:w="1189" w:type="pct"/>
            <w:shd w:val="clear" w:color="auto" w:fill="FFFFFF" w:themeFill="background1"/>
            <w:vAlign w:val="center"/>
            <w:hideMark/>
          </w:tcPr>
          <w:p w14:paraId="22C64BF0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Budování kapacit pro inkluzívní vzdělávání - individuální projekt systémový</w:t>
            </w:r>
          </w:p>
        </w:tc>
        <w:tc>
          <w:tcPr>
            <w:tcW w:w="541" w:type="pct"/>
            <w:shd w:val="clear" w:color="auto" w:fill="FFFFFF" w:themeFill="background1"/>
            <w:vAlign w:val="center"/>
            <w:hideMark/>
          </w:tcPr>
          <w:p w14:paraId="22C64BF1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Po3</w:t>
            </w:r>
          </w:p>
        </w:tc>
        <w:tc>
          <w:tcPr>
            <w:tcW w:w="304" w:type="pct"/>
            <w:shd w:val="clear" w:color="auto" w:fill="FFFFFF" w:themeFill="background1"/>
            <w:vAlign w:val="center"/>
            <w:hideMark/>
          </w:tcPr>
          <w:p w14:paraId="22C64BF2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  <w:t>TC9</w:t>
            </w: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 w:type="page"/>
              <w:t>IP 3</w:t>
            </w:r>
          </w:p>
        </w:tc>
        <w:tc>
          <w:tcPr>
            <w:tcW w:w="338" w:type="pct"/>
            <w:shd w:val="clear" w:color="auto" w:fill="FFFFFF" w:themeFill="background1"/>
            <w:vAlign w:val="center"/>
            <w:hideMark/>
          </w:tcPr>
          <w:p w14:paraId="22C64BF3" w14:textId="77777777" w:rsidR="00036D3B" w:rsidRPr="00A426C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26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 1</w:t>
            </w:r>
          </w:p>
        </w:tc>
        <w:tc>
          <w:tcPr>
            <w:tcW w:w="472" w:type="pct"/>
            <w:shd w:val="clear" w:color="auto" w:fill="FFFFFF" w:themeFill="background1"/>
          </w:tcPr>
          <w:p w14:paraId="22C64BF4" w14:textId="77777777" w:rsidR="00117CD7" w:rsidRDefault="00117CD7" w:rsidP="00117C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Plánovaná</w:t>
            </w:r>
          </w:p>
          <w:p w14:paraId="22C64BF5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2C64BF6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2C64BF7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22C64BF8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14:paraId="22C64BF9" w14:textId="77777777" w:rsidR="00036D3B" w:rsidRPr="00036D3B" w:rsidRDefault="00036D3B" w:rsidP="00036D3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22C64BFB" w14:textId="77777777" w:rsidR="00EC7959" w:rsidRDefault="00EC7959" w:rsidP="008344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22C64BFC" w14:textId="77777777" w:rsidR="00EC7959" w:rsidRPr="00EC7959" w:rsidRDefault="00EC7959" w:rsidP="008344FD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096D76">
        <w:rPr>
          <w:rFonts w:ascii="Arial" w:hAnsi="Arial" w:cs="Arial"/>
          <w:b/>
          <w:bCs/>
          <w:color w:val="000000"/>
          <w:sz w:val="36"/>
          <w:szCs w:val="36"/>
        </w:rPr>
        <w:t>Výzvy nevyhlášené dle harmonogramu výzev v SRP - odůvodnění</w:t>
      </w:r>
    </w:p>
    <w:tbl>
      <w:tblPr>
        <w:tblStyle w:val="Mkatabulky"/>
        <w:tblW w:w="18423" w:type="dxa"/>
        <w:tblLook w:val="04A0" w:firstRow="1" w:lastRow="0" w:firstColumn="1" w:lastColumn="0" w:noHBand="0" w:noVBand="1"/>
      </w:tblPr>
      <w:tblGrid>
        <w:gridCol w:w="1555"/>
        <w:gridCol w:w="3969"/>
        <w:gridCol w:w="12899"/>
      </w:tblGrid>
      <w:tr w:rsidR="00EC7959" w14:paraId="22C64C00" w14:textId="77777777" w:rsidTr="00EC7959">
        <w:trPr>
          <w:trHeight w:val="605"/>
        </w:trPr>
        <w:tc>
          <w:tcPr>
            <w:tcW w:w="1555" w:type="dxa"/>
          </w:tcPr>
          <w:p w14:paraId="22C64BFD" w14:textId="77777777" w:rsidR="00EC7959" w:rsidRPr="00096D76" w:rsidRDefault="00EC7959" w:rsidP="00EC7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Číslo výzvy </w:t>
            </w:r>
          </w:p>
        </w:tc>
        <w:tc>
          <w:tcPr>
            <w:tcW w:w="3969" w:type="dxa"/>
          </w:tcPr>
          <w:p w14:paraId="22C64BFE" w14:textId="77777777" w:rsidR="00EC7959" w:rsidRDefault="00EC7959" w:rsidP="00EC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C7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výzvy</w:t>
            </w:r>
          </w:p>
        </w:tc>
        <w:tc>
          <w:tcPr>
            <w:tcW w:w="12899" w:type="dxa"/>
          </w:tcPr>
          <w:p w14:paraId="22C64BFF" w14:textId="77777777" w:rsidR="00EC7959" w:rsidRDefault="00EC7959" w:rsidP="00EC795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6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Odůvodnění</w:t>
            </w:r>
          </w:p>
        </w:tc>
      </w:tr>
      <w:tr w:rsidR="00EC7959" w14:paraId="22C64C05" w14:textId="77777777" w:rsidTr="00A426CB">
        <w:trPr>
          <w:trHeight w:val="655"/>
        </w:trPr>
        <w:tc>
          <w:tcPr>
            <w:tcW w:w="1555" w:type="dxa"/>
          </w:tcPr>
          <w:p w14:paraId="22C64C01" w14:textId="77777777" w:rsidR="00EC7959" w:rsidRPr="00A426CB" w:rsidRDefault="00EC7959" w:rsidP="00EC7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3</w:t>
            </w:r>
          </w:p>
        </w:tc>
        <w:tc>
          <w:tcPr>
            <w:tcW w:w="3969" w:type="dxa"/>
          </w:tcPr>
          <w:p w14:paraId="22C64C02" w14:textId="77777777" w:rsidR="00EC7959" w:rsidRPr="00A426CB" w:rsidRDefault="00EC7959" w:rsidP="00EC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Fázované projekty</w:t>
            </w:r>
          </w:p>
          <w:p w14:paraId="22C64C03" w14:textId="77777777" w:rsidR="00EC7959" w:rsidRPr="00A426CB" w:rsidRDefault="00EC7959" w:rsidP="00EC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</w:tcPr>
          <w:p w14:paraId="22C64C04" w14:textId="77777777" w:rsidR="00EC7959" w:rsidRPr="00A426CB" w:rsidRDefault="00EC7959" w:rsidP="00A42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této výzvy došlo oproti harmonogramu k posunu vyhlášení výzvy ze srpna 2015 na září 2015. Zpoždění bylo dáno nutností vyjednávání dokumentace k výzvě </w:t>
            </w:r>
            <w:r w:rsid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Evropskou komisí a partnery. </w:t>
            </w:r>
          </w:p>
        </w:tc>
      </w:tr>
      <w:tr w:rsidR="00EC7959" w14:paraId="22C64C09" w14:textId="77777777" w:rsidTr="00EC7959">
        <w:tc>
          <w:tcPr>
            <w:tcW w:w="1555" w:type="dxa"/>
          </w:tcPr>
          <w:p w14:paraId="22C64C06" w14:textId="77777777" w:rsidR="00EC7959" w:rsidRPr="00A426CB" w:rsidRDefault="00EC7959" w:rsidP="00EC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17</w:t>
            </w:r>
          </w:p>
        </w:tc>
        <w:tc>
          <w:tcPr>
            <w:tcW w:w="3969" w:type="dxa"/>
          </w:tcPr>
          <w:p w14:paraId="22C64C07" w14:textId="77777777" w:rsidR="00EC7959" w:rsidRPr="00A426CB" w:rsidRDefault="00EC7959" w:rsidP="00EC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Místní akční plány rozvoje vzdělávání</w:t>
            </w:r>
          </w:p>
        </w:tc>
        <w:tc>
          <w:tcPr>
            <w:tcW w:w="12899" w:type="dxa"/>
          </w:tcPr>
          <w:p w14:paraId="22C64C08" w14:textId="77777777" w:rsidR="00EC7959" w:rsidRPr="00A426CB" w:rsidRDefault="00EC7959" w:rsidP="00A42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této výzvy došlo oproti harmonogramu k posunu vyhlášení výzvy z července 2015 na září 2015. Zpoždění bylo dáno nutností vyjednávání dokumentace k výzvě, především Metodik</w:t>
            </w:r>
            <w:r w:rsid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42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tvorby MAP, s externími partnery.</w:t>
            </w:r>
          </w:p>
        </w:tc>
      </w:tr>
    </w:tbl>
    <w:p w14:paraId="22C64C0A" w14:textId="77777777" w:rsidR="00EC7959" w:rsidRDefault="00EC7959" w:rsidP="008344F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22C64C0B" w14:textId="77777777" w:rsidR="00EC7959" w:rsidRPr="00A82B69" w:rsidRDefault="00EC7959" w:rsidP="008344FD">
      <w:pPr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1"/>
      </w:tblGrid>
      <w:tr w:rsidR="00EC7959" w:rsidRPr="00096D76" w14:paraId="22C64C0D" w14:textId="77777777">
        <w:trPr>
          <w:trHeight w:val="93"/>
        </w:trPr>
        <w:tc>
          <w:tcPr>
            <w:tcW w:w="1291" w:type="dxa"/>
          </w:tcPr>
          <w:p w14:paraId="22C64C0C" w14:textId="77777777" w:rsidR="00EC7959" w:rsidRPr="00096D76" w:rsidRDefault="00EC7959" w:rsidP="0009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C64C0E" w14:textId="77777777" w:rsidR="008344FD" w:rsidRDefault="004F72B6" w:rsidP="008344F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Roční plnění predikcí čerpání</w:t>
      </w:r>
      <w:r w:rsidR="00C4592D">
        <w:rPr>
          <w:b/>
          <w:bCs/>
          <w:sz w:val="36"/>
          <w:szCs w:val="36"/>
        </w:rPr>
        <w:t xml:space="preserve"> v roce 2015</w:t>
      </w:r>
    </w:p>
    <w:p w14:paraId="22C64C0F" w14:textId="77777777" w:rsidR="00C4592D" w:rsidRPr="00C4592D" w:rsidRDefault="00C4592D" w:rsidP="008344FD">
      <w:pPr>
        <w:pStyle w:val="Default"/>
        <w:rPr>
          <w:bCs/>
          <w:sz w:val="36"/>
          <w:szCs w:val="36"/>
        </w:rPr>
      </w:pPr>
      <w:r w:rsidRPr="00C4592D">
        <w:rPr>
          <w:bCs/>
          <w:sz w:val="36"/>
          <w:szCs w:val="36"/>
        </w:rPr>
        <w:t>Výše uvedené změny nemají vliv na plnění predikcí.</w:t>
      </w:r>
    </w:p>
    <w:p w14:paraId="22C64C10" w14:textId="77777777" w:rsidR="00A426CB" w:rsidRDefault="00A426CB" w:rsidP="008344FD">
      <w:pPr>
        <w:pStyle w:val="Default"/>
        <w:rPr>
          <w:b/>
          <w:bCs/>
          <w:sz w:val="36"/>
          <w:szCs w:val="36"/>
        </w:rPr>
      </w:pPr>
    </w:p>
    <w:p w14:paraId="22C64C11" w14:textId="77777777" w:rsidR="004F72B6" w:rsidRDefault="004F72B6" w:rsidP="008344F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 Roční plnění predikcí hodnot indikátorů</w:t>
      </w:r>
      <w:r w:rsidR="00C4592D">
        <w:rPr>
          <w:b/>
          <w:bCs/>
          <w:sz w:val="36"/>
          <w:szCs w:val="36"/>
        </w:rPr>
        <w:t xml:space="preserve"> v roce 2015</w:t>
      </w:r>
    </w:p>
    <w:p w14:paraId="22C64C12" w14:textId="77777777" w:rsidR="00C4592D" w:rsidRPr="00C4592D" w:rsidRDefault="00C4592D" w:rsidP="00C4592D">
      <w:pPr>
        <w:pStyle w:val="Default"/>
        <w:rPr>
          <w:bCs/>
          <w:sz w:val="36"/>
          <w:szCs w:val="36"/>
        </w:rPr>
      </w:pPr>
      <w:r w:rsidRPr="00C4592D">
        <w:rPr>
          <w:bCs/>
          <w:sz w:val="36"/>
          <w:szCs w:val="36"/>
        </w:rPr>
        <w:t>Výše uvedené změny nemají vliv na plnění predikcí.</w:t>
      </w:r>
    </w:p>
    <w:p w14:paraId="22C64C13" w14:textId="77777777" w:rsidR="00A426CB" w:rsidRDefault="00A426CB" w:rsidP="008344FD">
      <w:pPr>
        <w:pStyle w:val="Default"/>
        <w:rPr>
          <w:b/>
          <w:bCs/>
          <w:sz w:val="36"/>
          <w:szCs w:val="36"/>
        </w:rPr>
      </w:pPr>
    </w:p>
    <w:p w14:paraId="22C64C14" w14:textId="77777777" w:rsidR="004F72B6" w:rsidRDefault="004F72B6" w:rsidP="008344F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Roční plnění výkonnostního rámce</w:t>
      </w:r>
    </w:p>
    <w:p w14:paraId="22C64C15" w14:textId="77777777" w:rsidR="00C4592D" w:rsidRPr="00C4592D" w:rsidRDefault="00C4592D" w:rsidP="00C4592D">
      <w:pPr>
        <w:pStyle w:val="Default"/>
        <w:rPr>
          <w:bCs/>
          <w:sz w:val="36"/>
          <w:szCs w:val="36"/>
        </w:rPr>
      </w:pPr>
      <w:r w:rsidRPr="00C4592D">
        <w:rPr>
          <w:bCs/>
          <w:sz w:val="36"/>
          <w:szCs w:val="36"/>
        </w:rPr>
        <w:t>Výše uvedené změny nemají vliv na plnění predikcí.</w:t>
      </w:r>
    </w:p>
    <w:p w14:paraId="22C64C16" w14:textId="77777777" w:rsidR="00C4592D" w:rsidRPr="00C4592D" w:rsidRDefault="00C4592D" w:rsidP="008344FD">
      <w:pPr>
        <w:pStyle w:val="Default"/>
        <w:rPr>
          <w:rFonts w:ascii="Times New Roman" w:hAnsi="Times New Roman" w:cs="Times New Roman"/>
          <w:bCs/>
          <w:sz w:val="36"/>
          <w:szCs w:val="36"/>
        </w:rPr>
      </w:pPr>
    </w:p>
    <w:sectPr w:rsidR="00C4592D" w:rsidRPr="00C4592D" w:rsidSect="008344FD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4C19" w14:textId="77777777" w:rsidR="00C055A1" w:rsidRDefault="00C055A1" w:rsidP="008344FD">
      <w:pPr>
        <w:spacing w:after="0" w:line="240" w:lineRule="auto"/>
      </w:pPr>
      <w:r>
        <w:separator/>
      </w:r>
    </w:p>
  </w:endnote>
  <w:endnote w:type="continuationSeparator" w:id="0">
    <w:p w14:paraId="22C64C1A" w14:textId="77777777" w:rsidR="00C055A1" w:rsidRDefault="00C055A1" w:rsidP="008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4C17" w14:textId="77777777" w:rsidR="00C055A1" w:rsidRDefault="00C055A1" w:rsidP="008344FD">
      <w:pPr>
        <w:spacing w:after="0" w:line="240" w:lineRule="auto"/>
      </w:pPr>
      <w:r>
        <w:separator/>
      </w:r>
    </w:p>
  </w:footnote>
  <w:footnote w:type="continuationSeparator" w:id="0">
    <w:p w14:paraId="22C64C18" w14:textId="77777777" w:rsidR="00C055A1" w:rsidRDefault="00C055A1" w:rsidP="0083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4C1B" w14:textId="77777777" w:rsidR="0061022F" w:rsidRDefault="0061022F" w:rsidP="008344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2C64C1C" wp14:editId="22C64C1D">
          <wp:extent cx="8640000" cy="1445686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0" cy="144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1456"/>
    <w:multiLevelType w:val="hybridMultilevel"/>
    <w:tmpl w:val="BAC0E9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FD"/>
    <w:rsid w:val="00036D3B"/>
    <w:rsid w:val="00096D76"/>
    <w:rsid w:val="000A677A"/>
    <w:rsid w:val="000D545B"/>
    <w:rsid w:val="00117CD7"/>
    <w:rsid w:val="00182584"/>
    <w:rsid w:val="00207931"/>
    <w:rsid w:val="00223254"/>
    <w:rsid w:val="00237F08"/>
    <w:rsid w:val="002F3FFC"/>
    <w:rsid w:val="003C34D1"/>
    <w:rsid w:val="004F72B6"/>
    <w:rsid w:val="0059207E"/>
    <w:rsid w:val="0061022F"/>
    <w:rsid w:val="0075654E"/>
    <w:rsid w:val="008344FD"/>
    <w:rsid w:val="00944EE0"/>
    <w:rsid w:val="0098328D"/>
    <w:rsid w:val="00A426CB"/>
    <w:rsid w:val="00AA6A8D"/>
    <w:rsid w:val="00B315F9"/>
    <w:rsid w:val="00C055A1"/>
    <w:rsid w:val="00C4592D"/>
    <w:rsid w:val="00C51B05"/>
    <w:rsid w:val="00CF151F"/>
    <w:rsid w:val="00D01E16"/>
    <w:rsid w:val="00D479A2"/>
    <w:rsid w:val="00D967EA"/>
    <w:rsid w:val="00E8430B"/>
    <w:rsid w:val="00E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64A63"/>
  <w15:docId w15:val="{29CE89AB-FCF7-455B-A84C-5725E20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4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3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4FD"/>
  </w:style>
  <w:style w:type="paragraph" w:styleId="Zpat">
    <w:name w:val="footer"/>
    <w:basedOn w:val="Normln"/>
    <w:link w:val="ZpatChar"/>
    <w:uiPriority w:val="99"/>
    <w:unhideWhenUsed/>
    <w:rsid w:val="0083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4FD"/>
  </w:style>
  <w:style w:type="paragraph" w:styleId="Bezmezer">
    <w:name w:val="No Spacing"/>
    <w:uiPriority w:val="1"/>
    <w:qFormat/>
    <w:rsid w:val="008344FD"/>
    <w:pPr>
      <w:spacing w:after="0" w:line="240" w:lineRule="auto"/>
    </w:p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8344FD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8344FD"/>
    <w:pPr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8344F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8344F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344FD"/>
    <w:pPr>
      <w:ind w:left="720"/>
      <w:contextualSpacing/>
    </w:pPr>
  </w:style>
  <w:style w:type="table" w:styleId="Mkatabulky">
    <w:name w:val="Table Grid"/>
    <w:basedOn w:val="Normlntabulka"/>
    <w:uiPriority w:val="39"/>
    <w:rsid w:val="00D0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15OPMSMT0001-28-14223</_dlc_DocId>
    <_dlc_DocIdUrl xmlns="0104a4cd-1400-468e-be1b-c7aad71d7d5a">
      <Url>http://op.msmt.cz/_layouts/15/DocIdRedir.aspx?ID=15OPMSMT0001-28-14223</Url>
      <Description>15OPMSMT0001-28-14223</Description>
    </_dlc_DocIdUrl>
  </documentManagement>
</p:properties>
</file>

<file path=customXml/itemProps1.xml><?xml version="1.0" encoding="utf-8"?>
<ds:datastoreItem xmlns:ds="http://schemas.openxmlformats.org/officeDocument/2006/customXml" ds:itemID="{A62132C6-05F1-4015-91FF-C2A45014E3AF}"/>
</file>

<file path=customXml/itemProps2.xml><?xml version="1.0" encoding="utf-8"?>
<ds:datastoreItem xmlns:ds="http://schemas.openxmlformats.org/officeDocument/2006/customXml" ds:itemID="{EFE2AC37-CDAA-4954-86EA-8668A47E7D8D}"/>
</file>

<file path=customXml/itemProps3.xml><?xml version="1.0" encoding="utf-8"?>
<ds:datastoreItem xmlns:ds="http://schemas.openxmlformats.org/officeDocument/2006/customXml" ds:itemID="{1BC76C28-F1EA-437E-A72C-E257A6E0A041}"/>
</file>

<file path=customXml/itemProps4.xml><?xml version="1.0" encoding="utf-8"?>
<ds:datastoreItem xmlns:ds="http://schemas.openxmlformats.org/officeDocument/2006/customXml" ds:itemID="{15E0EDD0-453A-4165-8215-45EBF9A23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Barbořáková Helena</dc:creator>
  <cp:lastModifiedBy>Tauferová Irena</cp:lastModifiedBy>
  <cp:revision>10</cp:revision>
  <dcterms:created xsi:type="dcterms:W3CDTF">2015-11-18T12:23:00Z</dcterms:created>
  <dcterms:modified xsi:type="dcterms:W3CDTF">2016-01-12T12:33:00Z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8226039c-df45-4d99-8656-d1a241289c80</vt:lpwstr>
  </property>
  <property fmtid="{D5CDD505-2E9C-101B-9397-08002B2CF9AE}" pid="3" name="ContentTypeId">
    <vt:lpwstr>0x010100810CA98376D84445B27235C23C5DAEEA</vt:lpwstr>
  </property>
</Properties>
</file>